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15</w:t>
      </w:r>
      <w:r w:rsidR="000774FE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5373">
        <w:rPr>
          <w:rFonts w:ascii="Arial" w:hAnsi="Arial" w:cs="Arial"/>
          <w:b/>
          <w:sz w:val="20"/>
          <w:szCs w:val="20"/>
        </w:rPr>
        <w:t>1</w:t>
      </w:r>
      <w:r w:rsidR="007A1F9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1F98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0774FE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Desapropria Faixa de Terra</w:t>
      </w:r>
      <w:r w:rsidR="0051671C" w:rsidRPr="0051671C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 MUNICIPAL DE FERRAZ DE VASCONCELOS</w:t>
      </w:r>
      <w:r w:rsidR="00D03D36">
        <w:rPr>
          <w:rFonts w:ascii="Arial" w:hAnsi="Arial" w:cs="Arial"/>
          <w:b/>
          <w:sz w:val="20"/>
          <w:szCs w:val="20"/>
        </w:rPr>
        <w:t xml:space="preserve">, </w:t>
      </w:r>
    </w:p>
    <w:p w:rsidR="000774FE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71C">
        <w:rPr>
          <w:rFonts w:ascii="Arial" w:hAnsi="Arial" w:cs="Arial"/>
          <w:sz w:val="20"/>
          <w:szCs w:val="20"/>
        </w:rPr>
        <w:t xml:space="preserve">PROMULGA </w:t>
      </w:r>
      <w:r w:rsidR="000774FE">
        <w:rPr>
          <w:rFonts w:ascii="Arial" w:hAnsi="Arial" w:cs="Arial"/>
          <w:sz w:val="20"/>
          <w:szCs w:val="20"/>
        </w:rPr>
        <w:t xml:space="preserve">E DECRETA </w:t>
      </w:r>
      <w:r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Default="009243B3" w:rsidP="007D3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03D36">
        <w:rPr>
          <w:rFonts w:ascii="Arial" w:hAnsi="Arial" w:cs="Arial"/>
          <w:sz w:val="20"/>
          <w:szCs w:val="20"/>
        </w:rPr>
        <w:t>Fica</w:t>
      </w:r>
      <w:r w:rsidR="00465373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>o Prefeito Municipal autorizado a desapropriar amigável ou judicialmente um lote de terra na Rua Getúlio Vargas, do lado esquerdo do nº 243 e bem defronte à Igreja de Nossa Senhora da Paz, medindo 350 (trezentos e cinquenta) metros quadrados</w:t>
      </w:r>
      <w:r w:rsidR="007D3344">
        <w:rPr>
          <w:rFonts w:ascii="Arial" w:hAnsi="Arial" w:cs="Arial"/>
          <w:sz w:val="20"/>
          <w:szCs w:val="20"/>
        </w:rPr>
        <w:t xml:space="preserve">.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A1F98">
        <w:rPr>
          <w:rFonts w:ascii="Arial" w:hAnsi="Arial" w:cs="Arial"/>
          <w:sz w:val="20"/>
          <w:szCs w:val="20"/>
        </w:rPr>
        <w:t>O terreno objeto do artigo 1º será considerado de utilidade pública, por ser necessário à abertura de uma travessa ligando duas ruas de movimento do nosso município.</w:t>
      </w:r>
    </w:p>
    <w:p w:rsidR="007A1F98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F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Lei, serão cobertas com verba própria consignados no orçamento para 1958.</w:t>
      </w:r>
    </w:p>
    <w:p w:rsidR="007A1F98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F9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4F700E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A1F98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4653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KAESEMODEL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BENEDITO BASTOS ANTUNES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7A1F98" w:rsidRDefault="007A1F98" w:rsidP="007A1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AMÉRICO FRANCO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2019-07-22T13:56:00Z</dcterms:created>
  <dcterms:modified xsi:type="dcterms:W3CDTF">2019-07-22T14:04:00Z</dcterms:modified>
</cp:coreProperties>
</file>