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17</w:t>
      </w:r>
      <w:r w:rsidR="002302AC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02AC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302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5653A" w:rsidRPr="0035653A" w:rsidRDefault="002302AC" w:rsidP="003565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limpeza de terreno</w:t>
      </w:r>
      <w:r w:rsidR="0035653A" w:rsidRPr="0035653A">
        <w:rPr>
          <w:rFonts w:ascii="Arial" w:hAnsi="Arial" w:cs="Arial"/>
          <w:sz w:val="20"/>
          <w:szCs w:val="20"/>
        </w:rPr>
        <w:t>.</w:t>
      </w:r>
    </w:p>
    <w:p w:rsidR="0035653A" w:rsidRDefault="0035653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F64D0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</w:t>
      </w:r>
      <w:r w:rsidR="00175201">
        <w:rPr>
          <w:rFonts w:ascii="Arial" w:hAnsi="Arial" w:cs="Arial"/>
          <w:b/>
          <w:sz w:val="20"/>
          <w:szCs w:val="20"/>
        </w:rPr>
        <w:t>LOUIS BAXMANN,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175201">
        <w:rPr>
          <w:rFonts w:ascii="Arial" w:hAnsi="Arial" w:cs="Arial"/>
          <w:b/>
          <w:sz w:val="20"/>
          <w:szCs w:val="20"/>
        </w:rPr>
        <w:t>USANDO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175201">
        <w:rPr>
          <w:rFonts w:ascii="Arial" w:hAnsi="Arial" w:cs="Arial"/>
          <w:b/>
          <w:sz w:val="20"/>
          <w:szCs w:val="20"/>
        </w:rPr>
        <w:t>QUE LHE SÃO CONFERIDAS POR LEI</w:t>
      </w:r>
      <w:r w:rsidR="004F700E">
        <w:rPr>
          <w:rFonts w:ascii="Arial" w:hAnsi="Arial" w:cs="Arial"/>
          <w:b/>
          <w:sz w:val="20"/>
          <w:szCs w:val="20"/>
        </w:rPr>
        <w:t>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5653A">
        <w:rPr>
          <w:rFonts w:ascii="Arial" w:hAnsi="Arial" w:cs="Arial"/>
          <w:sz w:val="20"/>
          <w:szCs w:val="20"/>
        </w:rPr>
        <w:t>DA PELA CÂMARA MUNICIPAL</w:t>
      </w:r>
      <w:r>
        <w:rPr>
          <w:rFonts w:ascii="Arial" w:hAnsi="Arial" w:cs="Arial"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02AC" w:rsidRDefault="009243B3" w:rsidP="007B1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2302AC">
        <w:rPr>
          <w:rFonts w:ascii="Arial" w:hAnsi="Arial" w:cs="Arial"/>
          <w:sz w:val="20"/>
          <w:szCs w:val="20"/>
        </w:rPr>
        <w:t>m os proprietários de terrenos, localizados no perímetro central do Município e que não estejam circundados de cerca ou muro, obrigados a mantê-los roçados.</w:t>
      </w:r>
    </w:p>
    <w:p w:rsidR="002302AC" w:rsidRDefault="002302AC" w:rsidP="007B1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2AC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302AC">
        <w:rPr>
          <w:rFonts w:ascii="Arial" w:hAnsi="Arial" w:cs="Arial"/>
          <w:sz w:val="20"/>
          <w:szCs w:val="20"/>
        </w:rPr>
        <w:t>Caberá à Prefeitura através do órgão competente a fiscalização do disposto no artigo anterior determinando o cumprimento da presente Lei.</w:t>
      </w:r>
    </w:p>
    <w:p w:rsidR="002302AC" w:rsidRDefault="002302A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2AC" w:rsidRDefault="002302A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EC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Não sendo cumprida a notificação da Municipalidade após decorridos trinta dias da expedição do aviso, mandará o Prefeito efetuar os serviços cobrando o preço acrescido de 25% a título de multa.</w:t>
      </w:r>
    </w:p>
    <w:p w:rsidR="002302AC" w:rsidRDefault="002302A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2302A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2A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presente</w:t>
      </w:r>
      <w:r w:rsidR="00314602">
        <w:rPr>
          <w:rFonts w:ascii="Arial" w:hAnsi="Arial" w:cs="Arial"/>
          <w:sz w:val="20"/>
          <w:szCs w:val="20"/>
        </w:rPr>
        <w:t xml:space="preserve">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302AC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302AC">
        <w:rPr>
          <w:rFonts w:ascii="Arial" w:hAnsi="Arial" w:cs="Arial"/>
          <w:sz w:val="20"/>
          <w:szCs w:val="20"/>
        </w:rPr>
        <w:t>novembro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24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ECB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4C664013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2019-07-22T17:47:00Z</dcterms:created>
  <dcterms:modified xsi:type="dcterms:W3CDTF">2019-07-22T17:52:00Z</dcterms:modified>
</cp:coreProperties>
</file>