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</w:t>
      </w:r>
      <w:r w:rsidR="00F374F3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16A5">
        <w:rPr>
          <w:rFonts w:ascii="Arial" w:hAnsi="Arial" w:cs="Arial"/>
          <w:b/>
          <w:sz w:val="20"/>
          <w:szCs w:val="20"/>
        </w:rPr>
        <w:t>2</w:t>
      </w:r>
      <w:r w:rsidR="00F374F3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302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01E1" w:rsidRPr="00246772" w:rsidRDefault="00246772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246772">
        <w:rPr>
          <w:rFonts w:ascii="Arial" w:hAnsi="Arial" w:cs="Arial"/>
          <w:b/>
          <w:sz w:val="20"/>
          <w:szCs w:val="20"/>
        </w:rPr>
        <w:t xml:space="preserve">DECRETA </w:t>
      </w:r>
      <w:r w:rsidRPr="00246772">
        <w:rPr>
          <w:rFonts w:ascii="Arial" w:hAnsi="Arial" w:cs="Arial"/>
          <w:b/>
          <w:sz w:val="20"/>
          <w:szCs w:val="20"/>
        </w:rPr>
        <w:t xml:space="preserve">E </w:t>
      </w:r>
      <w:r w:rsidR="00BB16A5" w:rsidRPr="00246772">
        <w:rPr>
          <w:rFonts w:ascii="Arial" w:hAnsi="Arial" w:cs="Arial"/>
          <w:b/>
          <w:sz w:val="20"/>
          <w:szCs w:val="20"/>
        </w:rPr>
        <w:t>PROMULGA A SEGUINTE LEI</w:t>
      </w:r>
      <w:r w:rsidR="00175201" w:rsidRPr="00246772">
        <w:rPr>
          <w:rFonts w:ascii="Arial" w:hAnsi="Arial" w:cs="Arial"/>
          <w:b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F374F3">
        <w:rPr>
          <w:rFonts w:ascii="Arial" w:hAnsi="Arial" w:cs="Arial"/>
          <w:sz w:val="20"/>
          <w:szCs w:val="20"/>
        </w:rPr>
        <w:t>m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F374F3">
        <w:rPr>
          <w:rFonts w:ascii="Arial" w:hAnsi="Arial" w:cs="Arial"/>
          <w:sz w:val="20"/>
          <w:szCs w:val="20"/>
        </w:rPr>
        <w:t>cancelados os Impostos de Indústrias e Profissões Lançados até esta data ao Posto de Abastecimento da “COAP”</w:t>
      </w:r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169B6" w:rsidRDefault="004F4EDA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374F3">
        <w:rPr>
          <w:rFonts w:ascii="Arial" w:hAnsi="Arial" w:cs="Arial"/>
          <w:sz w:val="20"/>
          <w:szCs w:val="20"/>
        </w:rPr>
        <w:t>Fica concedido isenção do Imposto de Indústrias e Profissões ao Posto de Abastecimento da “COAP”, até a vigência da Lei Federal que criou essa autarquia</w:t>
      </w:r>
      <w:r w:rsidR="00F169B6">
        <w:rPr>
          <w:rFonts w:ascii="Arial" w:hAnsi="Arial" w:cs="Arial"/>
          <w:sz w:val="20"/>
          <w:szCs w:val="20"/>
        </w:rPr>
        <w:t>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BE0C9C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14F01">
        <w:rPr>
          <w:rFonts w:ascii="Arial" w:hAnsi="Arial" w:cs="Arial"/>
          <w:sz w:val="20"/>
          <w:szCs w:val="20"/>
        </w:rPr>
        <w:t xml:space="preserve">Esta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75A57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677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de </w:t>
      </w:r>
      <w:r w:rsidR="002302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 KAESEMODEL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BENEDITO BASTOS ANTUNES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246772" w:rsidRDefault="00246772" w:rsidP="00246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AMÉRICO FRANCO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614A9164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2019-07-22T19:56:00Z</dcterms:created>
  <dcterms:modified xsi:type="dcterms:W3CDTF">2019-07-22T19:59:00Z</dcterms:modified>
</cp:coreProperties>
</file>