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74050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E51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0506" w:rsidRPr="00740506" w:rsidRDefault="00740506" w:rsidP="0074050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40506">
        <w:rPr>
          <w:rFonts w:ascii="Arial" w:hAnsi="Arial" w:cs="Arial"/>
          <w:sz w:val="20"/>
          <w:szCs w:val="20"/>
        </w:rPr>
        <w:t>Dispõe sobre criação da Diretoria de Obras Públicas.</w:t>
      </w:r>
    </w:p>
    <w:p w:rsidR="00740506" w:rsidRDefault="00740506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24677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</w:t>
      </w:r>
      <w:r w:rsidR="007F2483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QUE LHE SÃO CONFERIDAS POR LEI,  </w:t>
      </w: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1416AA" w:rsidRDefault="00B478E9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PROMULGA A SEGUINTE LEI </w:t>
      </w:r>
      <w:r w:rsidR="001416AA" w:rsidRPr="001416AA">
        <w:rPr>
          <w:rFonts w:ascii="Arial" w:hAnsi="Arial" w:cs="Arial"/>
          <w:sz w:val="20"/>
          <w:szCs w:val="20"/>
        </w:rPr>
        <w:t>DECRETADA PELA CÂMARA MUNICIPAL</w:t>
      </w:r>
      <w:r w:rsidR="00175201" w:rsidRPr="001416AA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740506">
        <w:rPr>
          <w:rFonts w:ascii="Arial" w:hAnsi="Arial" w:cs="Arial"/>
          <w:sz w:val="20"/>
          <w:szCs w:val="20"/>
        </w:rPr>
        <w:t>criado o Departamento de Obras Públicas da Municipalidade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169B6" w:rsidRDefault="004F4EDA" w:rsidP="00740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740506">
        <w:rPr>
          <w:rFonts w:ascii="Arial" w:hAnsi="Arial" w:cs="Arial"/>
          <w:sz w:val="20"/>
          <w:szCs w:val="20"/>
        </w:rPr>
        <w:t>Esse Departamento será constituído do quadro seguinte:</w:t>
      </w:r>
    </w:p>
    <w:p w:rsidR="00740506" w:rsidRDefault="00740506" w:rsidP="00740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506" w:rsidRDefault="00740506" w:rsidP="00740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5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Diretor do Departamento;</w:t>
      </w:r>
    </w:p>
    <w:p w:rsidR="00740506" w:rsidRDefault="00740506" w:rsidP="00740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5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Fiscal de Obras;</w:t>
      </w:r>
    </w:p>
    <w:p w:rsidR="00740506" w:rsidRDefault="00740506" w:rsidP="00740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50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encarregado de Obras.</w:t>
      </w:r>
    </w:p>
    <w:p w:rsidR="00740506" w:rsidRPr="00740506" w:rsidRDefault="00740506" w:rsidP="00740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40506">
        <w:rPr>
          <w:rFonts w:ascii="Arial" w:hAnsi="Arial" w:cs="Arial"/>
          <w:sz w:val="20"/>
          <w:szCs w:val="20"/>
        </w:rPr>
        <w:t xml:space="preserve">O cargo do Item “a”, de que trata </w:t>
      </w:r>
      <w:r w:rsidR="009F2E51">
        <w:rPr>
          <w:rFonts w:ascii="Arial" w:hAnsi="Arial" w:cs="Arial"/>
          <w:sz w:val="20"/>
          <w:szCs w:val="20"/>
        </w:rPr>
        <w:t>o artigo anterior, será preenchido por um Engenheiro, que será contratado pelo poder Executivo.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cargos dos itens “b” e “c” de que trata o artigo 2º será preenchido por funcionários da Municipalidade, a escolha do executivo.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São atribuições do Departamento de Obras Públicas:</w:t>
      </w:r>
    </w:p>
    <w:p w:rsidR="009F2E51" w:rsidRDefault="009F2E5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dar parecer sobre aprovação de projetos de construção, reforma e ampliações de edifícios, como também planos de arruamentos, loteamentos e retalhamentos;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inspecionar todos os serviços de obras municipais, que executadas por concorrência pública, quer as executadas administrativamente;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opinar sobre as concorrências públicas para execução de obras municipais;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indicar os estudos para o projeto de plano urbanístico da cidade e problemas correlatos.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recuperação do Diretor de Obra Pública, será composta de uma parte fixa mensal e outra variável a saber: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Parte fixa Cr$ 4.000,00 (quatro mil cruzeiros);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Parte variável 30% (trinta por cento da arrecadação de emolumentos referentes à taxa de engenharia).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remuneração de Fiscal de Obras e do encarregado de Obra é a prevista na Lei Orçamentária.</w:t>
      </w:r>
    </w:p>
    <w:p w:rsid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9F2E51" w:rsidRDefault="009F2E51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FA60EC" w:rsidRPr="009F2E51">
        <w:rPr>
          <w:rFonts w:ascii="Arial" w:hAnsi="Arial" w:cs="Arial"/>
          <w:sz w:val="20"/>
          <w:szCs w:val="20"/>
        </w:rPr>
        <w:t>Esta</w:t>
      </w:r>
      <w:r w:rsidR="00D14F01" w:rsidRPr="009F2E51">
        <w:rPr>
          <w:rFonts w:ascii="Arial" w:hAnsi="Arial" w:cs="Arial"/>
          <w:sz w:val="20"/>
          <w:szCs w:val="20"/>
        </w:rPr>
        <w:t xml:space="preserve"> </w:t>
      </w:r>
      <w:r w:rsidR="00314602" w:rsidRPr="009F2E51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9F2E51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9F2E51">
        <w:rPr>
          <w:rFonts w:ascii="Arial" w:hAnsi="Arial" w:cs="Arial"/>
          <w:sz w:val="20"/>
          <w:szCs w:val="20"/>
        </w:rPr>
        <w:t>revog</w:t>
      </w:r>
      <w:r w:rsidR="00F0170B" w:rsidRPr="009F2E51">
        <w:rPr>
          <w:rFonts w:ascii="Arial" w:hAnsi="Arial" w:cs="Arial"/>
          <w:sz w:val="20"/>
          <w:szCs w:val="20"/>
        </w:rPr>
        <w:t>adas as disposições em contrário</w:t>
      </w:r>
      <w:r w:rsidR="004F700E" w:rsidRPr="009F2E51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2E51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347"/>
    <w:multiLevelType w:val="hybridMultilevel"/>
    <w:tmpl w:val="9EE097F6"/>
    <w:lvl w:ilvl="0" w:tplc="7624B62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024350D"/>
    <w:multiLevelType w:val="hybridMultilevel"/>
    <w:tmpl w:val="9BA48FEE"/>
    <w:lvl w:ilvl="0" w:tplc="4FE229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AC83671"/>
    <w:multiLevelType w:val="hybridMultilevel"/>
    <w:tmpl w:val="83921D94"/>
    <w:lvl w:ilvl="0" w:tplc="E52419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506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E51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3B87DC67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2019-07-23T11:17:00Z</dcterms:created>
  <dcterms:modified xsi:type="dcterms:W3CDTF">2019-07-23T11:35:00Z</dcterms:modified>
</cp:coreProperties>
</file>