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36BAD">
        <w:rPr>
          <w:rFonts w:ascii="Arial" w:hAnsi="Arial" w:cs="Arial"/>
          <w:b/>
          <w:sz w:val="20"/>
          <w:szCs w:val="20"/>
        </w:rPr>
        <w:t>21</w:t>
      </w:r>
      <w:r w:rsidR="00D73F9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3F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 de utilidade pública o Seminário Cristo Rei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15877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615877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3F95">
        <w:rPr>
          <w:rFonts w:ascii="Arial" w:hAnsi="Arial" w:cs="Arial"/>
          <w:sz w:val="20"/>
          <w:szCs w:val="20"/>
        </w:rPr>
        <w:t>Fica considerado de utilidade pública o “Seminário Cristo Rei” da Congregação do Sagrado Coração de Jesus, situado neste Município</w:t>
      </w:r>
      <w:r w:rsidR="00C53549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1587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877">
        <w:rPr>
          <w:rFonts w:ascii="Arial" w:hAnsi="Arial" w:cs="Arial"/>
          <w:b/>
          <w:sz w:val="20"/>
          <w:szCs w:val="20"/>
        </w:rPr>
        <w:t>Art. 2º</w:t>
      </w:r>
      <w:r w:rsidR="00936BAD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D73F95">
        <w:rPr>
          <w:rFonts w:ascii="Arial" w:hAnsi="Arial" w:cs="Arial"/>
          <w:sz w:val="20"/>
          <w:szCs w:val="20"/>
        </w:rPr>
        <w:t>06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7" w:rsidRDefault="00615877" w:rsidP="009243B3">
      <w:pPr>
        <w:spacing w:after="0" w:line="240" w:lineRule="auto"/>
      </w:pPr>
      <w:r>
        <w:separator/>
      </w:r>
    </w:p>
  </w:endnote>
  <w:end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7" w:rsidRDefault="00615877" w:rsidP="009243B3">
      <w:pPr>
        <w:spacing w:after="0" w:line="240" w:lineRule="auto"/>
      </w:pPr>
      <w:r>
        <w:separator/>
      </w:r>
    </w:p>
  </w:footnote>
  <w:footnote w:type="continuationSeparator" w:id="0">
    <w:p w:rsidR="00615877" w:rsidRDefault="006158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77" w:rsidRDefault="0061587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23EEA"/>
    <w:rsid w:val="00332227"/>
    <w:rsid w:val="00341B83"/>
    <w:rsid w:val="0035404A"/>
    <w:rsid w:val="00370AE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2019-07-22T19:28:00Z</dcterms:created>
  <dcterms:modified xsi:type="dcterms:W3CDTF">2019-07-22T19:31:00Z</dcterms:modified>
</cp:coreProperties>
</file>