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FE7FD5">
        <w:rPr>
          <w:rFonts w:ascii="Arial" w:hAnsi="Arial" w:cs="Arial"/>
          <w:b/>
          <w:sz w:val="20"/>
          <w:szCs w:val="20"/>
        </w:rPr>
        <w:t>3</w:t>
      </w:r>
      <w:r w:rsidR="00C2356D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2356D">
        <w:rPr>
          <w:rFonts w:ascii="Arial" w:hAnsi="Arial" w:cs="Arial"/>
          <w:sz w:val="20"/>
          <w:szCs w:val="20"/>
        </w:rPr>
        <w:t xml:space="preserve">transferência </w:t>
      </w:r>
      <w:r w:rsidR="00524AA8">
        <w:rPr>
          <w:rFonts w:ascii="Arial" w:hAnsi="Arial" w:cs="Arial"/>
          <w:sz w:val="20"/>
          <w:szCs w:val="20"/>
        </w:rPr>
        <w:t>de verba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E0112D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375" w:rsidRDefault="009E46C8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C2356D">
        <w:rPr>
          <w:rFonts w:ascii="Arial" w:hAnsi="Arial" w:cs="Arial"/>
          <w:sz w:val="20"/>
          <w:szCs w:val="20"/>
        </w:rPr>
        <w:t>transferida do Poder Executivo para o Legislativo, a verba codificada sob os números local 1.20.1 e geral 8.09.0 – I – parcial, na importância de Cr$ 35.000,00 (trinta e cinco mil cruzeiros), conforme ofício nº 386/59, de 5 de agosto de 1959, daquele Poder</w:t>
      </w:r>
      <w:r w:rsidR="00E11375">
        <w:rPr>
          <w:rFonts w:ascii="Arial" w:hAnsi="Arial" w:cs="Arial"/>
          <w:sz w:val="20"/>
          <w:szCs w:val="20"/>
        </w:rPr>
        <w:t>.</w:t>
      </w:r>
    </w:p>
    <w:p w:rsidR="00E11375" w:rsidRDefault="00E113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bookmarkStart w:id="0" w:name="_GoBack"/>
      <w:bookmarkEnd w:id="0"/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E7FD5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E7FD5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01823"/>
    <w:rsid w:val="0022488B"/>
    <w:rsid w:val="00245328"/>
    <w:rsid w:val="00275683"/>
    <w:rsid w:val="00285F07"/>
    <w:rsid w:val="00286BEC"/>
    <w:rsid w:val="00290F59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025E4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E7F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3D009E8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042A4-F097-48D3-B3E6-10013F6D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2019-07-24T18:48:00Z</dcterms:created>
  <dcterms:modified xsi:type="dcterms:W3CDTF">2019-07-24T18:51:00Z</dcterms:modified>
</cp:coreProperties>
</file>