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</w:t>
      </w:r>
      <w:r w:rsidR="00FC086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C0865">
        <w:rPr>
          <w:rFonts w:ascii="Arial" w:hAnsi="Arial" w:cs="Arial"/>
          <w:sz w:val="20"/>
          <w:szCs w:val="20"/>
        </w:rPr>
        <w:t>declaração de utilidade pública área de terra para construção de Mercado</w:t>
      </w:r>
      <w:r w:rsidR="00490EAE">
        <w:rPr>
          <w:rFonts w:ascii="Arial" w:hAnsi="Arial" w:cs="Arial"/>
          <w:sz w:val="20"/>
          <w:szCs w:val="20"/>
        </w:rPr>
        <w:t xml:space="preserve"> </w:t>
      </w:r>
      <w:r w:rsidR="00FC0865">
        <w:rPr>
          <w:rFonts w:ascii="Arial" w:hAnsi="Arial" w:cs="Arial"/>
          <w:sz w:val="20"/>
          <w:szCs w:val="20"/>
        </w:rPr>
        <w:t>Municipal.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FC0865">
        <w:rPr>
          <w:rFonts w:ascii="Arial" w:hAnsi="Arial" w:cs="Arial"/>
          <w:sz w:val="20"/>
          <w:szCs w:val="20"/>
        </w:rPr>
        <w:t>declarado de utilidade pública para ser desapropriada amigável ou judicialmente no prazo de 5 (cinco) anos, a área de terra, sita nas confluências das ruas Santos Dumont e Otávio Rodrigues Barbosa com fundos para o loteamento Ana Maria, a margem direita da linha da Central do Brasil, de propriedade do Sr. João de Paula</w:t>
      </w:r>
      <w:r w:rsidR="00E83F5F">
        <w:rPr>
          <w:rFonts w:ascii="Arial" w:hAnsi="Arial" w:cs="Arial"/>
          <w:sz w:val="20"/>
          <w:szCs w:val="20"/>
        </w:rPr>
        <w:t xml:space="preserve">. </w:t>
      </w:r>
    </w:p>
    <w:p w:rsidR="007A6B48" w:rsidRDefault="007A6B4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A </w:t>
      </w:r>
      <w:r w:rsidR="00FC0865">
        <w:rPr>
          <w:rFonts w:ascii="Arial" w:hAnsi="Arial" w:cs="Arial"/>
          <w:sz w:val="20"/>
          <w:szCs w:val="20"/>
        </w:rPr>
        <w:t>presente declaração de utilidade pública prende-se ao plano de construção naquele local do Mercado Municipal</w:t>
      </w:r>
      <w:r w:rsidR="00490EAE"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865">
        <w:rPr>
          <w:rFonts w:ascii="Arial" w:hAnsi="Arial" w:cs="Arial"/>
          <w:sz w:val="20"/>
          <w:szCs w:val="20"/>
        </w:rPr>
        <w:t xml:space="preserve">O Mercado Municipal será construído por firma construtora, idônea e mediante concorrência pública a qual ficará com o direito da venda </w:t>
      </w:r>
      <w:bookmarkStart w:id="0" w:name="_GoBack"/>
      <w:bookmarkEnd w:id="0"/>
      <w:r w:rsidR="00FC0865">
        <w:rPr>
          <w:rFonts w:ascii="Arial" w:hAnsi="Arial" w:cs="Arial"/>
          <w:sz w:val="20"/>
          <w:szCs w:val="20"/>
        </w:rPr>
        <w:t>do box em condomínio</w:t>
      </w:r>
      <w:r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65B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C0865">
        <w:rPr>
          <w:rFonts w:ascii="Arial" w:hAnsi="Arial" w:cs="Arial"/>
          <w:sz w:val="20"/>
          <w:szCs w:val="20"/>
        </w:rPr>
        <w:t>O Sr. Chefe do Executivo solicitará à Câmara os créditos necessários para fazer face a execução da presente Lei, regulando por decreto executivo o assunto</w:t>
      </w:r>
      <w:r w:rsidR="005A4CA5">
        <w:rPr>
          <w:rFonts w:ascii="Arial" w:hAnsi="Arial" w:cs="Arial"/>
          <w:sz w:val="20"/>
          <w:szCs w:val="20"/>
        </w:rPr>
        <w:t>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90EA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F213E0" w:rsidRPr="00F213E0">
        <w:rPr>
          <w:rFonts w:ascii="Arial" w:hAnsi="Arial" w:cs="Arial"/>
          <w:b/>
          <w:sz w:val="20"/>
          <w:szCs w:val="20"/>
        </w:rPr>
        <w:t>º</w:t>
      </w:r>
      <w:r w:rsidR="00F213E0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49D8-3E22-4A87-A2AD-E570055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2019-07-24T14:03:00Z</dcterms:created>
  <dcterms:modified xsi:type="dcterms:W3CDTF">2019-07-24T14:09:00Z</dcterms:modified>
</cp:coreProperties>
</file>