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</w:t>
      </w:r>
      <w:r w:rsidR="0046022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B11DB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B11DB">
        <w:rPr>
          <w:rFonts w:ascii="Arial" w:hAnsi="Arial" w:cs="Arial"/>
          <w:b/>
          <w:sz w:val="20"/>
          <w:szCs w:val="20"/>
        </w:rPr>
        <w:t>NOV</w:t>
      </w:r>
      <w:bookmarkStart w:id="0" w:name="_GoBack"/>
      <w:bookmarkEnd w:id="0"/>
      <w:r w:rsidR="007F66CA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60223">
        <w:rPr>
          <w:rFonts w:ascii="Arial" w:hAnsi="Arial" w:cs="Arial"/>
          <w:sz w:val="20"/>
          <w:szCs w:val="20"/>
        </w:rPr>
        <w:t>dispensa de concorrência pública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</w:t>
      </w:r>
      <w:r w:rsidR="00460223">
        <w:rPr>
          <w:rFonts w:ascii="Arial" w:hAnsi="Arial" w:cs="Arial"/>
          <w:sz w:val="20"/>
          <w:szCs w:val="20"/>
        </w:rPr>
        <w:t>o Sr. Chefe do Executivo autorizado a adquirir a Ambulância da propriedade do Sr. Mauro Ottoni Martins, pela importância de Cr$ 350.000,00 (trezentos e cinquenta mil cruzeiros), pagáveis em 12 (doze) prestações mensais, sendo as dez primeiras de Cr$ 29.000,00 (vinte e nove mil cruzeiros) e as outras duas e últimas de</w:t>
      </w:r>
      <w:r w:rsidR="00653603">
        <w:rPr>
          <w:rFonts w:ascii="Arial" w:hAnsi="Arial" w:cs="Arial"/>
          <w:sz w:val="20"/>
          <w:szCs w:val="20"/>
        </w:rPr>
        <w:t xml:space="preserve"> Cr$ </w:t>
      </w:r>
      <w:r w:rsidR="00460223">
        <w:rPr>
          <w:rFonts w:ascii="Arial" w:hAnsi="Arial" w:cs="Arial"/>
          <w:sz w:val="20"/>
          <w:szCs w:val="20"/>
        </w:rPr>
        <w:t>30.000,00</w:t>
      </w:r>
      <w:r w:rsidR="00653603">
        <w:rPr>
          <w:rFonts w:ascii="Arial" w:hAnsi="Arial" w:cs="Arial"/>
          <w:sz w:val="20"/>
          <w:szCs w:val="20"/>
        </w:rPr>
        <w:t xml:space="preserve"> (</w:t>
      </w:r>
      <w:r w:rsidR="00460223">
        <w:rPr>
          <w:rFonts w:ascii="Arial" w:hAnsi="Arial" w:cs="Arial"/>
          <w:sz w:val="20"/>
          <w:szCs w:val="20"/>
        </w:rPr>
        <w:t>trinta</w:t>
      </w:r>
      <w:r w:rsidR="0048416A">
        <w:rPr>
          <w:rFonts w:ascii="Arial" w:hAnsi="Arial" w:cs="Arial"/>
          <w:sz w:val="20"/>
          <w:szCs w:val="20"/>
        </w:rPr>
        <w:t xml:space="preserve"> mil</w:t>
      </w:r>
      <w:r w:rsidR="00653603">
        <w:rPr>
          <w:rFonts w:ascii="Arial" w:hAnsi="Arial" w:cs="Arial"/>
          <w:sz w:val="20"/>
          <w:szCs w:val="20"/>
        </w:rPr>
        <w:t xml:space="preserve"> cruzeiros)</w:t>
      </w:r>
      <w:r w:rsidR="00460223">
        <w:rPr>
          <w:rFonts w:ascii="Arial" w:hAnsi="Arial" w:cs="Arial"/>
          <w:sz w:val="20"/>
          <w:szCs w:val="20"/>
        </w:rPr>
        <w:t>, cujus pagamentos deverão ser efetuadas até o dia 20 (vinte) de cada mês, subsequente ao vencimento a contar de janeiro de 1960, representadas por letras de câmbio numeradas, seguidamente de 1 a 12 e respectivamente, da falta de pagamento dentro de prazo</w:t>
      </w:r>
      <w:r w:rsidR="006A4C3C">
        <w:rPr>
          <w:rFonts w:ascii="Arial" w:hAnsi="Arial" w:cs="Arial"/>
          <w:sz w:val="20"/>
          <w:szCs w:val="20"/>
        </w:rPr>
        <w:t>, acima estipulado, serão cobrados juros de 1% (um por cento) ao mês, que correrão, por conta da verba 8.20.1 – 8.99.4 – Imprevistos.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13A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6A4C3C">
        <w:rPr>
          <w:rFonts w:ascii="Arial" w:hAnsi="Arial" w:cs="Arial"/>
          <w:sz w:val="20"/>
          <w:szCs w:val="20"/>
        </w:rPr>
        <w:t>Continuará em vigor a Lei 271 de 6 de novembro do corrente ano, dispensada a concorrência pública referida no artigo 1º da citada Lei.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6A4C3C"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A4C3C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53603"/>
    <w:rsid w:val="00680328"/>
    <w:rsid w:val="0069673A"/>
    <w:rsid w:val="006A4C3C"/>
    <w:rsid w:val="006B5C90"/>
    <w:rsid w:val="007133E2"/>
    <w:rsid w:val="00726414"/>
    <w:rsid w:val="00757A3F"/>
    <w:rsid w:val="00785164"/>
    <w:rsid w:val="007A332D"/>
    <w:rsid w:val="007B11DB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27FB5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24E98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4D5B-21C2-46C3-BAE4-B845E405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2019-07-24T12:02:00Z</dcterms:created>
  <dcterms:modified xsi:type="dcterms:W3CDTF">2019-07-24T12:17:00Z</dcterms:modified>
</cp:coreProperties>
</file>