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EB412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3</w:t>
      </w:r>
      <w:r w:rsidR="00F213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213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B4120">
        <w:rPr>
          <w:rFonts w:ascii="Arial" w:hAnsi="Arial" w:cs="Arial"/>
          <w:sz w:val="20"/>
          <w:szCs w:val="20"/>
        </w:rPr>
        <w:t>abertura de Crédito Especial de Cr$ 50.000,00 (cinquenta mil cruzeiros) para final de construção do Parque Infantil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7F66C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</w:t>
      </w:r>
      <w:r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 </w:t>
      </w:r>
      <w:r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0B2B63">
        <w:rPr>
          <w:rFonts w:ascii="Arial" w:hAnsi="Arial" w:cs="Arial"/>
          <w:sz w:val="20"/>
          <w:szCs w:val="20"/>
        </w:rPr>
        <w:t xml:space="preserve"> A SEGUINTE LEI: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3E0">
        <w:rPr>
          <w:rFonts w:ascii="Arial" w:hAnsi="Arial" w:cs="Arial"/>
          <w:sz w:val="20"/>
          <w:szCs w:val="20"/>
        </w:rPr>
        <w:t xml:space="preserve">Fica </w:t>
      </w:r>
      <w:r w:rsidR="007F66CA">
        <w:rPr>
          <w:rFonts w:ascii="Arial" w:hAnsi="Arial" w:cs="Arial"/>
          <w:sz w:val="20"/>
          <w:szCs w:val="20"/>
        </w:rPr>
        <w:t>aberto na Contadoria da Prefeitura Municipa</w:t>
      </w:r>
      <w:r w:rsidR="00EB4120">
        <w:rPr>
          <w:rFonts w:ascii="Arial" w:hAnsi="Arial" w:cs="Arial"/>
          <w:sz w:val="20"/>
          <w:szCs w:val="20"/>
        </w:rPr>
        <w:t>l de Ferraz de Vasconcelos, um C</w:t>
      </w:r>
      <w:r w:rsidR="007F66CA">
        <w:rPr>
          <w:rFonts w:ascii="Arial" w:hAnsi="Arial" w:cs="Arial"/>
          <w:sz w:val="20"/>
          <w:szCs w:val="20"/>
        </w:rPr>
        <w:t xml:space="preserve">rédito </w:t>
      </w:r>
      <w:r w:rsidR="00EB4120">
        <w:rPr>
          <w:rFonts w:ascii="Arial" w:hAnsi="Arial" w:cs="Arial"/>
          <w:sz w:val="20"/>
          <w:szCs w:val="20"/>
        </w:rPr>
        <w:t xml:space="preserve">Especial na importância </w:t>
      </w:r>
      <w:r w:rsidR="007F66CA">
        <w:rPr>
          <w:rFonts w:ascii="Arial" w:hAnsi="Arial" w:cs="Arial"/>
          <w:sz w:val="20"/>
          <w:szCs w:val="20"/>
        </w:rPr>
        <w:t xml:space="preserve">de Cr$ </w:t>
      </w:r>
      <w:r w:rsidR="00EB4120">
        <w:rPr>
          <w:rFonts w:ascii="Arial" w:hAnsi="Arial" w:cs="Arial"/>
          <w:sz w:val="20"/>
          <w:szCs w:val="20"/>
        </w:rPr>
        <w:t>5</w:t>
      </w:r>
      <w:r w:rsidR="004A77EC">
        <w:rPr>
          <w:rFonts w:ascii="Arial" w:hAnsi="Arial" w:cs="Arial"/>
          <w:sz w:val="20"/>
          <w:szCs w:val="20"/>
        </w:rPr>
        <w:t>0.000</w:t>
      </w:r>
      <w:r w:rsidR="007F66CA">
        <w:rPr>
          <w:rFonts w:ascii="Arial" w:hAnsi="Arial" w:cs="Arial"/>
          <w:sz w:val="20"/>
          <w:szCs w:val="20"/>
        </w:rPr>
        <w:t>,00 (</w:t>
      </w:r>
      <w:r w:rsidR="00EB4120">
        <w:rPr>
          <w:rFonts w:ascii="Arial" w:hAnsi="Arial" w:cs="Arial"/>
          <w:sz w:val="20"/>
          <w:szCs w:val="20"/>
        </w:rPr>
        <w:t>cinquenta</w:t>
      </w:r>
      <w:r w:rsidR="004A77EC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>mil cruzeiros)</w:t>
      </w:r>
      <w:r w:rsidR="00EB4120">
        <w:rPr>
          <w:rFonts w:ascii="Arial" w:hAnsi="Arial" w:cs="Arial"/>
          <w:sz w:val="20"/>
          <w:szCs w:val="20"/>
        </w:rPr>
        <w:t>, destinados a final de construção do Parque Infantil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 xml:space="preserve">O </w:t>
      </w:r>
      <w:r w:rsidR="00EB4120">
        <w:rPr>
          <w:rFonts w:ascii="Arial" w:hAnsi="Arial" w:cs="Arial"/>
          <w:sz w:val="20"/>
          <w:szCs w:val="20"/>
        </w:rPr>
        <w:t>valor</w:t>
      </w:r>
      <w:r w:rsidR="007F66CA">
        <w:rPr>
          <w:rFonts w:ascii="Arial" w:hAnsi="Arial" w:cs="Arial"/>
          <w:sz w:val="20"/>
          <w:szCs w:val="20"/>
        </w:rPr>
        <w:t xml:space="preserve"> de que trata o artigo </w:t>
      </w:r>
      <w:r w:rsidR="00EB4120">
        <w:rPr>
          <w:rFonts w:ascii="Arial" w:hAnsi="Arial" w:cs="Arial"/>
          <w:sz w:val="20"/>
          <w:szCs w:val="20"/>
        </w:rPr>
        <w:t>1º</w:t>
      </w:r>
      <w:r w:rsidR="007F66CA">
        <w:rPr>
          <w:rFonts w:ascii="Arial" w:hAnsi="Arial" w:cs="Arial"/>
          <w:sz w:val="20"/>
          <w:szCs w:val="20"/>
        </w:rPr>
        <w:t xml:space="preserve">, será coberto </w:t>
      </w:r>
      <w:r w:rsidR="00EB4120">
        <w:rPr>
          <w:rFonts w:ascii="Arial" w:hAnsi="Arial" w:cs="Arial"/>
          <w:sz w:val="20"/>
          <w:szCs w:val="20"/>
        </w:rPr>
        <w:t xml:space="preserve">pelas </w:t>
      </w:r>
      <w:r w:rsidR="007F66CA">
        <w:rPr>
          <w:rFonts w:ascii="Arial" w:hAnsi="Arial" w:cs="Arial"/>
          <w:sz w:val="20"/>
          <w:szCs w:val="20"/>
        </w:rPr>
        <w:t>seguinte</w:t>
      </w:r>
      <w:r w:rsidR="00EB4120">
        <w:rPr>
          <w:rFonts w:ascii="Arial" w:hAnsi="Arial" w:cs="Arial"/>
          <w:sz w:val="20"/>
          <w:szCs w:val="20"/>
        </w:rPr>
        <w:t>s anulações</w:t>
      </w:r>
      <w:r w:rsidR="007F66CA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1621"/>
        <w:gridCol w:w="5879"/>
        <w:gridCol w:w="1196"/>
      </w:tblGrid>
      <w:tr w:rsidR="00095C8E" w:rsidRPr="007F66CA" w:rsidTr="00F0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95C8E" w:rsidRPr="007F66CA" w:rsidRDefault="00095C8E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C8E" w:rsidRPr="007F66CA" w:rsidRDefault="00095C8E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C8E" w:rsidRPr="007F66CA" w:rsidRDefault="00095C8E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Para desapropriações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EB4120" w:rsidRDefault="00EB412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  <w:r>
              <w:rPr>
                <w:rFonts w:ascii="Arial" w:hAnsi="Arial" w:cs="Arial"/>
                <w:sz w:val="20"/>
                <w:szCs w:val="20"/>
              </w:rPr>
              <w:t>0.1 – 8.8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20" w:rsidTr="00B03577">
        <w:trPr>
          <w:jc w:val="center"/>
        </w:trPr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4120" w:rsidRDefault="00EB4120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Para </w:t>
            </w:r>
            <w:r>
              <w:rPr>
                <w:rFonts w:ascii="Arial" w:hAnsi="Arial" w:cs="Arial"/>
                <w:sz w:val="20"/>
                <w:szCs w:val="20"/>
              </w:rPr>
              <w:t>reforma e adaptação do prédio da Prefeitura Municipal</w:t>
            </w:r>
          </w:p>
        </w:tc>
        <w:tc>
          <w:tcPr>
            <w:tcW w:w="0" w:type="auto"/>
          </w:tcPr>
          <w:p w:rsidR="00EB4120" w:rsidRDefault="00EB4120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c/ o Estado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 – 8.33.3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Para reforma e adaptação dos prédios escolares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Crédito Especial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aquisição de materiais de engenharia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nº 223/59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31.500,00</w:t>
            </w:r>
          </w:p>
        </w:tc>
      </w:tr>
      <w:tr w:rsidR="00095C8E" w:rsidTr="00B03577">
        <w:trPr>
          <w:jc w:val="center"/>
        </w:trPr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C8E" w:rsidRDefault="00095C8E" w:rsidP="00EB41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F213E0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F66CA">
        <w:rPr>
          <w:rFonts w:ascii="Arial" w:hAnsi="Arial" w:cs="Arial"/>
          <w:sz w:val="20"/>
          <w:szCs w:val="20"/>
        </w:rPr>
        <w:t>3</w:t>
      </w:r>
      <w:r w:rsidR="00F213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E86380"/>
    <w:rsid w:val="00EB4120"/>
    <w:rsid w:val="00F1571E"/>
    <w:rsid w:val="00F213E0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2019-07-23T18:10:00Z</dcterms:created>
  <dcterms:modified xsi:type="dcterms:W3CDTF">2019-07-23T18:19:00Z</dcterms:modified>
</cp:coreProperties>
</file>