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0609BB">
        <w:rPr>
          <w:rFonts w:ascii="Arial" w:hAnsi="Arial" w:cs="Arial"/>
          <w:b/>
          <w:sz w:val="20"/>
          <w:szCs w:val="20"/>
        </w:rPr>
        <w:t>9</w:t>
      </w:r>
      <w:r w:rsidR="007F66CA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3</w:t>
      </w:r>
      <w:r w:rsidR="00F213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1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F66CA">
        <w:rPr>
          <w:rFonts w:ascii="Arial" w:hAnsi="Arial" w:cs="Arial"/>
          <w:sz w:val="20"/>
          <w:szCs w:val="20"/>
        </w:rPr>
        <w:t>suplementação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7F66C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</w:t>
      </w:r>
      <w:r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 </w:t>
      </w:r>
      <w:r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0B2B63">
        <w:rPr>
          <w:rFonts w:ascii="Arial" w:hAnsi="Arial" w:cs="Arial"/>
          <w:sz w:val="20"/>
          <w:szCs w:val="20"/>
        </w:rPr>
        <w:t xml:space="preserve"> A SEGUINTE LEI: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 xml:space="preserve">Fica </w:t>
      </w:r>
      <w:r w:rsidR="007F66CA">
        <w:rPr>
          <w:rFonts w:ascii="Arial" w:hAnsi="Arial" w:cs="Arial"/>
          <w:sz w:val="20"/>
          <w:szCs w:val="20"/>
        </w:rPr>
        <w:t>aberto na Contadoria da Prefeitura Municipal de Ferraz de Vasconcelos, um crédito de Cr$ 97.700,00 (noventa e sete mil e setecentos cruzeiros)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P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F66CA">
        <w:rPr>
          <w:rFonts w:ascii="Arial" w:hAnsi="Arial" w:cs="Arial"/>
          <w:sz w:val="20"/>
          <w:szCs w:val="20"/>
        </w:rPr>
        <w:t>O crédito acima destina-se a reforço da verba dotada no orçamento, abaixo discriminada: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650"/>
        <w:gridCol w:w="1196"/>
      </w:tblGrid>
      <w:tr w:rsidR="007F66CA" w:rsidRPr="007F66CA" w:rsidTr="007F6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7F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7F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7F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6CA" w:rsidRDefault="007F66CA" w:rsidP="007F6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 – 8.81.4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Para construção de jardins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97.700,00</w:t>
            </w:r>
          </w:p>
        </w:tc>
      </w:tr>
    </w:tbl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>O crédito de que trata o artigo primeiro, será coberto pela anulação parcial, da seguinte verba: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109"/>
        <w:gridCol w:w="1196"/>
      </w:tblGrid>
      <w:tr w:rsidR="007F66CA" w:rsidRPr="007F66CA" w:rsidTr="00811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66CA" w:rsidTr="008110F2">
        <w:trPr>
          <w:jc w:val="center"/>
        </w:trPr>
        <w:tc>
          <w:tcPr>
            <w:tcW w:w="0" w:type="auto"/>
          </w:tcPr>
          <w:p w:rsidR="007F66CA" w:rsidRDefault="007F66C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Crédito Especial</w:t>
            </w:r>
          </w:p>
        </w:tc>
        <w:tc>
          <w:tcPr>
            <w:tcW w:w="0" w:type="auto"/>
          </w:tcPr>
          <w:p w:rsidR="007F66CA" w:rsidRDefault="007F66C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8110F2">
        <w:trPr>
          <w:jc w:val="center"/>
        </w:trPr>
        <w:tc>
          <w:tcPr>
            <w:tcW w:w="0" w:type="auto"/>
          </w:tcPr>
          <w:p w:rsidR="007F66CA" w:rsidRDefault="007F66C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aquisição de materiais de engenharia</w:t>
            </w:r>
          </w:p>
        </w:tc>
        <w:tc>
          <w:tcPr>
            <w:tcW w:w="0" w:type="auto"/>
          </w:tcPr>
          <w:p w:rsidR="007F66CA" w:rsidRDefault="007F66C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8110F2">
        <w:trPr>
          <w:jc w:val="center"/>
        </w:trPr>
        <w:tc>
          <w:tcPr>
            <w:tcW w:w="0" w:type="auto"/>
          </w:tcPr>
          <w:p w:rsidR="007F66CA" w:rsidRDefault="007F66C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nº 223/59</w:t>
            </w:r>
          </w:p>
        </w:tc>
        <w:tc>
          <w:tcPr>
            <w:tcW w:w="0" w:type="auto"/>
          </w:tcPr>
          <w:p w:rsidR="007F66CA" w:rsidRDefault="007F66C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97.700,00</w:t>
            </w:r>
          </w:p>
        </w:tc>
      </w:tr>
    </w:tbl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F66CA">
        <w:rPr>
          <w:rFonts w:ascii="Arial" w:hAnsi="Arial" w:cs="Arial"/>
          <w:sz w:val="20"/>
          <w:szCs w:val="20"/>
        </w:rPr>
        <w:t>3</w:t>
      </w:r>
      <w:r w:rsidR="00F213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213E0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2019-07-23T17:55:00Z</dcterms:created>
  <dcterms:modified xsi:type="dcterms:W3CDTF">2019-07-23T18:03:00Z</dcterms:modified>
</cp:coreProperties>
</file>