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504A5">
        <w:rPr>
          <w:rFonts w:ascii="Arial" w:hAnsi="Arial" w:cs="Arial"/>
          <w:b/>
          <w:sz w:val="20"/>
          <w:szCs w:val="20"/>
        </w:rPr>
        <w:t>29</w:t>
      </w:r>
      <w:r w:rsidR="007419F3">
        <w:rPr>
          <w:rFonts w:ascii="Arial" w:hAnsi="Arial" w:cs="Arial"/>
          <w:b/>
          <w:sz w:val="20"/>
          <w:szCs w:val="20"/>
        </w:rPr>
        <w:t>7</w:t>
      </w:r>
      <w:r w:rsidR="00604390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222BA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222BA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7419F3">
        <w:rPr>
          <w:rFonts w:ascii="Arial" w:hAnsi="Arial" w:cs="Arial"/>
          <w:sz w:val="20"/>
          <w:szCs w:val="20"/>
        </w:rPr>
        <w:t>contratação de professores para o Ginásio Municipal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F90406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 FERRAZ DE VASCONCELOS, DECRETA E EU PROMULGO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7419F3">
        <w:rPr>
          <w:rFonts w:ascii="Arial" w:hAnsi="Arial" w:cs="Arial"/>
          <w:sz w:val="20"/>
          <w:szCs w:val="20"/>
        </w:rPr>
        <w:t>o Sr. Prefeito Municipal autorizado a contratar, por meio do Diretor do Ginásio Municipal, tantos professores quanto necessários para preencherem as cadeiras do currículo Ginasial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19F3" w:rsidRPr="007419F3" w:rsidRDefault="007419F3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7419F3">
        <w:rPr>
          <w:rFonts w:ascii="Arial" w:hAnsi="Arial" w:cs="Arial"/>
          <w:sz w:val="20"/>
          <w:szCs w:val="20"/>
        </w:rPr>
        <w:t>O contrato será feito de acordo com a minuta anexa a esta Lei.</w:t>
      </w:r>
    </w:p>
    <w:p w:rsidR="007419F3" w:rsidRDefault="007419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2B0F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7419F3">
        <w:rPr>
          <w:rFonts w:ascii="Arial" w:hAnsi="Arial" w:cs="Arial"/>
          <w:sz w:val="20"/>
          <w:szCs w:val="20"/>
        </w:rPr>
        <w:t>A remuneração do corpo, doente será, mensal, calculada na base de Cr$ 100,00 (cem cruzeiros) por aula, e paga até o décimo dia útil de cada mês.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419F3">
        <w:rPr>
          <w:rFonts w:ascii="Arial" w:hAnsi="Arial" w:cs="Arial"/>
          <w:sz w:val="20"/>
          <w:szCs w:val="20"/>
        </w:rPr>
        <w:t>Para efeito de composto o mês constará de quatro semanas e meia, descontando-se do total que o professor tem a receber, a importância correspondente, as suas faltas</w:t>
      </w:r>
      <w:r w:rsidR="00F02B0F">
        <w:rPr>
          <w:rFonts w:ascii="Arial" w:hAnsi="Arial" w:cs="Arial"/>
          <w:sz w:val="20"/>
          <w:szCs w:val="20"/>
        </w:rPr>
        <w:t xml:space="preserve">. 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2B0F" w:rsidRDefault="00167E3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E3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419F3">
        <w:rPr>
          <w:rFonts w:ascii="Arial" w:hAnsi="Arial" w:cs="Arial"/>
          <w:sz w:val="20"/>
          <w:szCs w:val="20"/>
        </w:rPr>
        <w:t>O professor contratado terá remuneração mensal nas bases desta Lei, de 1º de março de 1960, deverão ser pagos com base na Lei anterior</w:t>
      </w:r>
      <w:r w:rsidR="00F02B0F">
        <w:rPr>
          <w:rFonts w:ascii="Arial" w:hAnsi="Arial" w:cs="Arial"/>
          <w:sz w:val="20"/>
          <w:szCs w:val="20"/>
        </w:rPr>
        <w:t>.</w:t>
      </w:r>
    </w:p>
    <w:p w:rsidR="00F02B0F" w:rsidRDefault="00F02B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2B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7419F3">
        <w:rPr>
          <w:rFonts w:ascii="Arial" w:hAnsi="Arial" w:cs="Arial"/>
          <w:sz w:val="20"/>
          <w:szCs w:val="20"/>
        </w:rPr>
        <w:t>Fica autorizada a contratação, suplementar de professores para as provas finais e exames de admissão, quando necessário for</w:t>
      </w:r>
      <w:r>
        <w:rPr>
          <w:rFonts w:ascii="Arial" w:hAnsi="Arial" w:cs="Arial"/>
          <w:sz w:val="20"/>
          <w:szCs w:val="20"/>
        </w:rPr>
        <w:t>.</w:t>
      </w: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2B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7419F3">
        <w:rPr>
          <w:rFonts w:ascii="Arial" w:hAnsi="Arial" w:cs="Arial"/>
          <w:sz w:val="20"/>
          <w:szCs w:val="20"/>
        </w:rPr>
        <w:t>As despesas decorrentes com a presente Lei, correrão por conta da verba própria consignada no orçamento vigente, suplementada se for o caso</w:t>
      </w:r>
      <w:r>
        <w:rPr>
          <w:rFonts w:ascii="Arial" w:hAnsi="Arial" w:cs="Arial"/>
          <w:sz w:val="20"/>
          <w:szCs w:val="20"/>
        </w:rPr>
        <w:t>.</w:t>
      </w: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2BA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casos omissos, serão resolvidos de acordo com a Lei Orgânica do Ensino Secundário</w:t>
      </w:r>
      <w:r w:rsidR="003718EC">
        <w:rPr>
          <w:rFonts w:ascii="Arial" w:hAnsi="Arial" w:cs="Arial"/>
          <w:sz w:val="20"/>
          <w:szCs w:val="20"/>
        </w:rPr>
        <w:t xml:space="preserve"> e Legislação Municipal</w:t>
      </w:r>
      <w:r>
        <w:rPr>
          <w:rFonts w:ascii="Arial" w:hAnsi="Arial" w:cs="Arial"/>
          <w:sz w:val="20"/>
          <w:szCs w:val="20"/>
        </w:rPr>
        <w:t>.</w:t>
      </w: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2BA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C222BA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222BA">
        <w:rPr>
          <w:rFonts w:ascii="Arial" w:hAnsi="Arial" w:cs="Arial"/>
          <w:sz w:val="20"/>
          <w:szCs w:val="20"/>
        </w:rPr>
        <w:t>março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718EC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04390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61F3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725E-85F9-4B64-A187-70712FBE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2019-07-24T20:30:00Z</dcterms:created>
  <dcterms:modified xsi:type="dcterms:W3CDTF">2019-07-25T13:44:00Z</dcterms:modified>
</cp:coreProperties>
</file>