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504A5">
        <w:rPr>
          <w:rFonts w:ascii="Arial" w:hAnsi="Arial" w:cs="Arial"/>
          <w:b/>
          <w:sz w:val="20"/>
          <w:szCs w:val="20"/>
        </w:rPr>
        <w:t>29</w:t>
      </w:r>
      <w:r w:rsidR="0038119C">
        <w:rPr>
          <w:rFonts w:ascii="Arial" w:hAnsi="Arial" w:cs="Arial"/>
          <w:b/>
          <w:sz w:val="20"/>
          <w:szCs w:val="20"/>
        </w:rPr>
        <w:t>8</w:t>
      </w:r>
      <w:r w:rsidR="00AE3FEF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8119C">
        <w:rPr>
          <w:rFonts w:ascii="Arial" w:hAnsi="Arial" w:cs="Arial"/>
          <w:b/>
          <w:sz w:val="20"/>
          <w:szCs w:val="20"/>
        </w:rPr>
        <w:t>14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222BA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38119C">
        <w:rPr>
          <w:rFonts w:ascii="Arial" w:hAnsi="Arial" w:cs="Arial"/>
          <w:sz w:val="20"/>
          <w:szCs w:val="20"/>
        </w:rPr>
        <w:t>doação de aparelho telefônico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F90406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 FERRAZ DE VASCONCELOS, DECRETA E EU PROMULGO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7419F3">
        <w:rPr>
          <w:rFonts w:ascii="Arial" w:hAnsi="Arial" w:cs="Arial"/>
          <w:sz w:val="20"/>
          <w:szCs w:val="20"/>
        </w:rPr>
        <w:t xml:space="preserve">o Sr. </w:t>
      </w:r>
      <w:r w:rsidR="0038119C">
        <w:rPr>
          <w:rFonts w:ascii="Arial" w:hAnsi="Arial" w:cs="Arial"/>
          <w:sz w:val="20"/>
          <w:szCs w:val="20"/>
        </w:rPr>
        <w:t>Chefe do Executivo</w:t>
      </w:r>
      <w:r w:rsidR="007419F3">
        <w:rPr>
          <w:rFonts w:ascii="Arial" w:hAnsi="Arial" w:cs="Arial"/>
          <w:sz w:val="20"/>
          <w:szCs w:val="20"/>
        </w:rPr>
        <w:t xml:space="preserve"> autorizado a </w:t>
      </w:r>
      <w:r w:rsidR="0038119C">
        <w:rPr>
          <w:rFonts w:ascii="Arial" w:hAnsi="Arial" w:cs="Arial"/>
          <w:sz w:val="20"/>
          <w:szCs w:val="20"/>
        </w:rPr>
        <w:t>doar a Secretaria da Segurança Pública, um aparelho telefônico, instalado no prédio da Delegacia Local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2B0F" w:rsidRDefault="000609BB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7419F3">
        <w:rPr>
          <w:rFonts w:ascii="Arial" w:hAnsi="Arial" w:cs="Arial"/>
          <w:sz w:val="20"/>
          <w:szCs w:val="20"/>
        </w:rPr>
        <w:t>A</w:t>
      </w:r>
      <w:r w:rsidR="0038119C">
        <w:rPr>
          <w:rFonts w:ascii="Arial" w:hAnsi="Arial" w:cs="Arial"/>
          <w:sz w:val="20"/>
          <w:szCs w:val="20"/>
        </w:rPr>
        <w:t>s</w:t>
      </w:r>
      <w:r w:rsidR="007419F3">
        <w:rPr>
          <w:rFonts w:ascii="Arial" w:hAnsi="Arial" w:cs="Arial"/>
          <w:sz w:val="20"/>
          <w:szCs w:val="20"/>
        </w:rPr>
        <w:t xml:space="preserve"> </w:t>
      </w:r>
      <w:r w:rsidR="0038119C">
        <w:rPr>
          <w:rFonts w:ascii="Arial" w:hAnsi="Arial" w:cs="Arial"/>
          <w:sz w:val="20"/>
          <w:szCs w:val="20"/>
        </w:rPr>
        <w:t>despesas de mensalidades do respectivo aparelho, correrão a partir da data da efetivação desta Lei, por conta do Estado</w:t>
      </w:r>
      <w:r w:rsidR="007419F3">
        <w:rPr>
          <w:rFonts w:ascii="Arial" w:hAnsi="Arial" w:cs="Arial"/>
          <w:sz w:val="20"/>
          <w:szCs w:val="20"/>
        </w:rPr>
        <w:t>.</w:t>
      </w: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4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38119C">
        <w:rPr>
          <w:rFonts w:ascii="Arial" w:hAnsi="Arial" w:cs="Arial"/>
          <w:sz w:val="20"/>
          <w:szCs w:val="20"/>
        </w:rPr>
        <w:t>14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222BA">
        <w:rPr>
          <w:rFonts w:ascii="Arial" w:hAnsi="Arial" w:cs="Arial"/>
          <w:sz w:val="20"/>
          <w:szCs w:val="20"/>
        </w:rPr>
        <w:t>março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2406"/>
    <w:rsid w:val="008A458E"/>
    <w:rsid w:val="008B3169"/>
    <w:rsid w:val="008C7B59"/>
    <w:rsid w:val="008D100D"/>
    <w:rsid w:val="008D17E5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61F3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3FEF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DDBF-A54C-4903-89F8-EFECCAB2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2019-07-24T20:39:00Z</dcterms:created>
  <dcterms:modified xsi:type="dcterms:W3CDTF">2019-07-25T13:44:00Z</dcterms:modified>
</cp:coreProperties>
</file>