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126088">
        <w:rPr>
          <w:rFonts w:ascii="Arial" w:hAnsi="Arial" w:cs="Arial"/>
          <w:b/>
          <w:sz w:val="20"/>
          <w:szCs w:val="20"/>
        </w:rPr>
        <w:t>9</w:t>
      </w:r>
      <w:r w:rsidR="00D55225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42DE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126088">
        <w:rPr>
          <w:rFonts w:ascii="Arial" w:hAnsi="Arial" w:cs="Arial"/>
          <w:sz w:val="20"/>
          <w:szCs w:val="20"/>
        </w:rPr>
        <w:t>a criação do cargo de Mensageiro da Prefeitura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PREFEITO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FAÇO SABER, QUE A CÂMARA MUNICIPAL DE FERRA</w:t>
      </w:r>
      <w:r>
        <w:rPr>
          <w:rFonts w:ascii="Arial" w:hAnsi="Arial" w:cs="Arial"/>
          <w:sz w:val="20"/>
          <w:szCs w:val="20"/>
        </w:rPr>
        <w:t>Z</w:t>
      </w:r>
      <w:r w:rsidRPr="003535AC">
        <w:rPr>
          <w:rFonts w:ascii="Arial" w:hAnsi="Arial" w:cs="Arial"/>
          <w:sz w:val="20"/>
          <w:szCs w:val="20"/>
        </w:rPr>
        <w:t xml:space="preserve"> DE VASCONCELOS DECRETA E EU PROMULGO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126088">
        <w:rPr>
          <w:rFonts w:ascii="Arial" w:hAnsi="Arial" w:cs="Arial"/>
          <w:sz w:val="20"/>
          <w:szCs w:val="20"/>
        </w:rPr>
        <w:t>criado no quadro de funcionários da</w:t>
      </w:r>
      <w:r w:rsidR="003535AC">
        <w:rPr>
          <w:rFonts w:ascii="Arial" w:hAnsi="Arial" w:cs="Arial"/>
          <w:sz w:val="20"/>
          <w:szCs w:val="20"/>
        </w:rPr>
        <w:t xml:space="preserve"> Prefeitura Municipal</w:t>
      </w:r>
      <w:r w:rsidR="00126088">
        <w:rPr>
          <w:rFonts w:ascii="Arial" w:hAnsi="Arial" w:cs="Arial"/>
          <w:sz w:val="20"/>
          <w:szCs w:val="20"/>
        </w:rPr>
        <w:t>,</w:t>
      </w:r>
      <w:r w:rsidR="003535AC">
        <w:rPr>
          <w:rFonts w:ascii="Arial" w:hAnsi="Arial" w:cs="Arial"/>
          <w:sz w:val="20"/>
          <w:szCs w:val="20"/>
        </w:rPr>
        <w:t xml:space="preserve"> </w:t>
      </w:r>
      <w:r w:rsidR="00126088">
        <w:rPr>
          <w:rFonts w:ascii="Arial" w:hAnsi="Arial" w:cs="Arial"/>
          <w:sz w:val="20"/>
          <w:szCs w:val="20"/>
        </w:rPr>
        <w:t>o cargo de Mensageiro, com os vencimentos mensais de Cr$ 2.550,00 (dois mil quinhentos e cinquenta cruzeiros) referência VI da tabela anexa a Lei nº 291, de 5 de janeiro de 1960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0609BB" w:rsidP="00126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126088">
        <w:rPr>
          <w:rFonts w:ascii="Arial" w:hAnsi="Arial" w:cs="Arial"/>
          <w:sz w:val="20"/>
          <w:szCs w:val="20"/>
        </w:rPr>
        <w:t>O cargo de que trata o artigo 1º desta Lei, deverá ser preenchido por menor, obedecendo-se a Consolidação das Leis do Trabalho, no que concerne o trabalho de menores de 18 anos (dezoito anos), e o será como contratado.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317E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D06029">
        <w:rPr>
          <w:rFonts w:ascii="Arial" w:hAnsi="Arial" w:cs="Arial"/>
          <w:sz w:val="20"/>
          <w:szCs w:val="20"/>
        </w:rPr>
        <w:t>Para fazer face as despesas da</w:t>
      </w:r>
      <w:r w:rsidR="003D317E">
        <w:rPr>
          <w:rFonts w:ascii="Arial" w:hAnsi="Arial" w:cs="Arial"/>
          <w:sz w:val="20"/>
          <w:szCs w:val="20"/>
        </w:rPr>
        <w:t xml:space="preserve"> presente Lei, </w:t>
      </w:r>
      <w:r w:rsidR="00D06029">
        <w:rPr>
          <w:rFonts w:ascii="Arial" w:hAnsi="Arial" w:cs="Arial"/>
          <w:sz w:val="20"/>
          <w:szCs w:val="20"/>
        </w:rPr>
        <w:t>correr-se-á a verba orçamentária, codificada sob nº 1.20.1-8.09.0, item VI – Vencimento de um porteiro contínuo</w:t>
      </w:r>
      <w:r w:rsidR="003D317E">
        <w:rPr>
          <w:rFonts w:ascii="Arial" w:hAnsi="Arial" w:cs="Arial"/>
          <w:sz w:val="20"/>
          <w:szCs w:val="20"/>
        </w:rPr>
        <w:t>.</w:t>
      </w:r>
    </w:p>
    <w:p w:rsidR="003D317E" w:rsidRDefault="003D317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3D317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317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842DE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06029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55225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3047-30A1-4B71-9A5D-81471419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2019-07-25T12:53:00Z</dcterms:created>
  <dcterms:modified xsi:type="dcterms:W3CDTF">2019-07-25T14:04:00Z</dcterms:modified>
</cp:coreProperties>
</file>