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C53EBA">
        <w:rPr>
          <w:rFonts w:ascii="Arial" w:hAnsi="Arial" w:cs="Arial"/>
          <w:b/>
          <w:sz w:val="20"/>
          <w:szCs w:val="20"/>
        </w:rPr>
        <w:t>6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512A">
        <w:rPr>
          <w:rFonts w:ascii="Arial" w:hAnsi="Arial" w:cs="Arial"/>
          <w:b/>
          <w:sz w:val="20"/>
          <w:szCs w:val="20"/>
        </w:rPr>
        <w:t>1</w:t>
      </w:r>
      <w:r w:rsidR="00326908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97643">
        <w:rPr>
          <w:rFonts w:ascii="Arial" w:hAnsi="Arial" w:cs="Arial"/>
          <w:b/>
          <w:sz w:val="20"/>
          <w:szCs w:val="20"/>
        </w:rPr>
        <w:t>ABRIL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45C83" w:rsidP="008B2E3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F97643">
        <w:rPr>
          <w:rFonts w:ascii="Arial" w:hAnsi="Arial" w:cs="Arial"/>
          <w:sz w:val="20"/>
          <w:szCs w:val="20"/>
        </w:rPr>
        <w:t xml:space="preserve">Dispõe sobre </w:t>
      </w:r>
      <w:r w:rsidR="00884D4E">
        <w:rPr>
          <w:rFonts w:ascii="Arial" w:hAnsi="Arial" w:cs="Arial"/>
          <w:sz w:val="20"/>
          <w:szCs w:val="20"/>
        </w:rPr>
        <w:t>Rede de Esgoto para a Vila Maria Rosa</w:t>
      </w:r>
      <w:r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884D4E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976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77B2">
        <w:rPr>
          <w:rFonts w:ascii="Arial" w:hAnsi="Arial" w:cs="Arial"/>
          <w:sz w:val="20"/>
          <w:szCs w:val="20"/>
        </w:rPr>
        <w:t xml:space="preserve">Fica </w:t>
      </w:r>
      <w:r w:rsidR="00884D4E">
        <w:rPr>
          <w:rFonts w:ascii="Arial" w:hAnsi="Arial" w:cs="Arial"/>
          <w:sz w:val="20"/>
          <w:szCs w:val="20"/>
        </w:rPr>
        <w:t>o Prefeito Municipal autorizado a contratar com firma ou pessoa idônea e de comprovada capacidade financeira mediante concorrência pública, nos termos do artigo 46, § 3º do Decreto-Lei Federal nº 2.416 de 17/07/40, combinado com o artigo 88 da Lei Estadual nº 1 de 18/9/47, a Execução e financiamento do Serviço de esgoto domiciliar, na Vila Maria Rosa, deste Município e, nas vias públicas constantes do mapa anexo, que fará parte integrante desta Lei</w:t>
      </w:r>
      <w:r w:rsidR="004C0F05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4D4E" w:rsidRDefault="00884D4E" w:rsidP="00557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884D4E">
        <w:rPr>
          <w:rFonts w:ascii="Arial" w:hAnsi="Arial" w:cs="Arial"/>
          <w:sz w:val="20"/>
          <w:szCs w:val="20"/>
        </w:rPr>
        <w:t>A execução do serviço de esgoto, de que trata este artigo, poderá obedecer o traçado constante do mapa anexo depois das providências legais, para que a rede de esgoto, não passe em terreno particulares.</w:t>
      </w:r>
    </w:p>
    <w:p w:rsidR="00884D4E" w:rsidRDefault="00884D4E" w:rsidP="00557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359A" w:rsidRDefault="000609BB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84D4E">
        <w:rPr>
          <w:rFonts w:ascii="Arial" w:hAnsi="Arial" w:cs="Arial"/>
          <w:sz w:val="20"/>
          <w:szCs w:val="20"/>
        </w:rPr>
        <w:t>É fixado em duzentos e cinquenta mil cruzeiros (250.000,00) o máximo a ser despendido na execução da obra, inclusive juros do financiamento, material e mão de obra</w:t>
      </w:r>
      <w:r w:rsidR="0086359A" w:rsidRPr="0086359A">
        <w:rPr>
          <w:rFonts w:ascii="Arial" w:hAnsi="Arial" w:cs="Arial"/>
          <w:sz w:val="20"/>
          <w:szCs w:val="20"/>
        </w:rPr>
        <w:t>.</w:t>
      </w:r>
    </w:p>
    <w:p w:rsidR="0086359A" w:rsidRPr="0086359A" w:rsidRDefault="0086359A" w:rsidP="0086359A">
      <w:pPr>
        <w:spacing w:after="0" w:line="240" w:lineRule="auto"/>
        <w:ind w:firstLine="4502"/>
        <w:jc w:val="both"/>
      </w:pPr>
    </w:p>
    <w:p w:rsidR="00884D4E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6359A" w:rsidRPr="0086359A">
        <w:rPr>
          <w:rFonts w:ascii="Arial" w:hAnsi="Arial" w:cs="Arial"/>
          <w:b/>
          <w:sz w:val="20"/>
          <w:szCs w:val="20"/>
        </w:rPr>
        <w:t>rt. 3º</w:t>
      </w:r>
      <w:r w:rsidR="0086359A">
        <w:rPr>
          <w:rFonts w:ascii="Arial" w:hAnsi="Arial" w:cs="Arial"/>
          <w:sz w:val="20"/>
          <w:szCs w:val="20"/>
        </w:rPr>
        <w:t xml:space="preserve"> </w:t>
      </w:r>
      <w:r w:rsidR="00884D4E">
        <w:rPr>
          <w:rFonts w:ascii="Arial" w:hAnsi="Arial" w:cs="Arial"/>
          <w:sz w:val="20"/>
          <w:szCs w:val="20"/>
        </w:rPr>
        <w:t>A taxa a ser cobrada os beneficiados com o melhoramento com a execução do serviço de esgoto digo esgoto domiciliar, obedecerá a norma estabelecida pelo Código Tributário do Município.</w:t>
      </w:r>
    </w:p>
    <w:p w:rsidR="00884D4E" w:rsidRDefault="00884D4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4D4E" w:rsidRDefault="00884D4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512A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 w:rsidRPr="0094512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fim de ocorrer as despesas com a execução da presente </w:t>
      </w:r>
      <w:r w:rsidR="0094512A">
        <w:rPr>
          <w:rFonts w:ascii="Arial" w:hAnsi="Arial" w:cs="Arial"/>
          <w:sz w:val="20"/>
          <w:szCs w:val="20"/>
        </w:rPr>
        <w:t xml:space="preserve">Lei, </w:t>
      </w:r>
      <w:r>
        <w:rPr>
          <w:rFonts w:ascii="Arial" w:hAnsi="Arial" w:cs="Arial"/>
          <w:sz w:val="20"/>
          <w:szCs w:val="20"/>
        </w:rPr>
        <w:t>fica aberto na Diretoria da Contabilidade Municipal, um crédito especial de Cr$ 250.000,00 (duzentos e cinquenta mil cruzeiros) (capital e juros), com vigência até 31 de dezembro de 1962.</w:t>
      </w:r>
    </w:p>
    <w:p w:rsidR="00884D4E" w:rsidRDefault="00884D4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12A" w:rsidRDefault="00884D4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6908">
        <w:rPr>
          <w:rFonts w:ascii="Arial" w:hAnsi="Arial" w:cs="Arial"/>
          <w:b/>
          <w:sz w:val="20"/>
          <w:szCs w:val="20"/>
        </w:rPr>
        <w:t>Parágrafo único</w:t>
      </w:r>
      <w:r w:rsidR="0094512A" w:rsidRPr="0032690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valor do crédito especial constante deste artigo, será coberto com os recursos de operação de crédito de que trata </w:t>
      </w:r>
      <w:r w:rsidR="00326908">
        <w:rPr>
          <w:rFonts w:ascii="Arial" w:hAnsi="Arial" w:cs="Arial"/>
          <w:sz w:val="20"/>
          <w:szCs w:val="20"/>
        </w:rPr>
        <w:t>o artigo seguinte.</w:t>
      </w:r>
    </w:p>
    <w:p w:rsidR="00326908" w:rsidRDefault="0032690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6908" w:rsidRDefault="0032690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690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Prefeito Municipal autorizado a emitir cinco promissórias no valor de Cr$ 50.000,00 (cinquenta mil cruzeiros) cada uma, inclusive juros legais a taxa anula de doze por cento, vencível a primeira em trinta de setembro de 1961 e a última até 30 de setembro de 1962, improrrogável.</w:t>
      </w:r>
    </w:p>
    <w:p w:rsidR="00326908" w:rsidRDefault="0032690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6908" w:rsidRDefault="0032690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690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 resgate das promissórias, vencíveis no exercício de 1962, será consignada no orçamento do respectivo exercício, dotação própria e para os vencíveis no presente exercício, o Prefeito Municipal, solicitará da Câmara Municipal, as providências necessárias. </w:t>
      </w:r>
    </w:p>
    <w:p w:rsidR="0094512A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32690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690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</w:t>
      </w:r>
      <w:r w:rsidR="00326908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F77B2">
        <w:rPr>
          <w:rFonts w:ascii="Arial" w:hAnsi="Arial" w:cs="Arial"/>
          <w:sz w:val="20"/>
          <w:szCs w:val="20"/>
        </w:rPr>
        <w:t>abril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DF77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2E37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DD8A-3075-48E3-AEA3-82D01E2D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2019-07-29T12:22:00Z</dcterms:created>
  <dcterms:modified xsi:type="dcterms:W3CDTF">2019-08-01T20:16:00Z</dcterms:modified>
</cp:coreProperties>
</file>