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D50E86">
        <w:rPr>
          <w:rFonts w:ascii="Arial" w:hAnsi="Arial" w:cs="Arial"/>
          <w:b/>
          <w:sz w:val="20"/>
          <w:szCs w:val="20"/>
        </w:rPr>
        <w:t>8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</w:t>
      </w:r>
      <w:r w:rsidR="004B5A17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B5A17">
        <w:rPr>
          <w:rFonts w:ascii="Arial" w:hAnsi="Arial" w:cs="Arial"/>
          <w:b/>
          <w:sz w:val="20"/>
          <w:szCs w:val="20"/>
        </w:rPr>
        <w:t>NOVEMBRO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Dispõe sobre </w:t>
      </w:r>
      <w:r w:rsidR="00534FF3">
        <w:rPr>
          <w:rFonts w:ascii="Arial" w:hAnsi="Arial" w:cs="Arial"/>
          <w:sz w:val="20"/>
          <w:szCs w:val="20"/>
        </w:rPr>
        <w:t xml:space="preserve">abertura de crédito especial ao </w:t>
      </w:r>
      <w:r w:rsidR="00D50E86">
        <w:rPr>
          <w:rFonts w:ascii="Arial" w:hAnsi="Arial" w:cs="Arial"/>
          <w:sz w:val="20"/>
          <w:szCs w:val="20"/>
        </w:rPr>
        <w:t>Poder Legislativo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</w:t>
      </w:r>
      <w:r w:rsidR="00D50E86">
        <w:rPr>
          <w:rFonts w:ascii="Arial" w:hAnsi="Arial" w:cs="Arial"/>
          <w:sz w:val="20"/>
          <w:szCs w:val="20"/>
        </w:rPr>
        <w:t>aberto na Diretoria da Contabilidade da Prefeitura Municipal de Ferraz de Vasconcelos, um crédito especial ao Poder Legislativo, na importância de Cr$ 6.000,00 (seis mil cruzeiros)</w:t>
      </w:r>
      <w:r w:rsidR="008D1B5F">
        <w:rPr>
          <w:rFonts w:ascii="Arial" w:hAnsi="Arial" w:cs="Arial"/>
          <w:sz w:val="20"/>
          <w:szCs w:val="20"/>
        </w:rPr>
        <w:t>.</w:t>
      </w:r>
    </w:p>
    <w:p w:rsidR="008D1B5F" w:rsidRDefault="008D1B5F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0E86" w:rsidRP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50E86">
        <w:rPr>
          <w:rFonts w:ascii="Arial" w:hAnsi="Arial" w:cs="Arial"/>
          <w:sz w:val="20"/>
          <w:szCs w:val="20"/>
        </w:rPr>
        <w:t>O presente crédito especial destina-se ao pagamento adicional a que faz jus o Porteiro-contínuo da Câmara Municipal no presente exercício, nos termos da Lei Municipal nº 202/59.</w:t>
      </w:r>
    </w:p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50E86">
        <w:rPr>
          <w:rFonts w:ascii="Arial" w:hAnsi="Arial" w:cs="Arial"/>
          <w:sz w:val="20"/>
          <w:szCs w:val="20"/>
        </w:rPr>
        <w:t>Para cobertura do crédito especial de que trata o artigo primeiro desta Lei, ficam anuladas total e parcial, as seguintes dotações orçamentárias, destinadas ao Poder Legislativo:</w:t>
      </w:r>
    </w:p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7570"/>
        <w:gridCol w:w="1185"/>
      </w:tblGrid>
      <w:tr w:rsidR="00D50E86" w:rsidRPr="00D50E86" w:rsidTr="00D50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50E86" w:rsidRPr="00D50E86" w:rsidRDefault="00D50E86" w:rsidP="00D50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E8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50E86" w:rsidRPr="00D50E86" w:rsidRDefault="00D50E86" w:rsidP="00D50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E8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50E86" w:rsidRPr="00D50E86" w:rsidRDefault="00D50E86" w:rsidP="00D50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E8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50E86" w:rsidTr="00D50E86">
        <w:trPr>
          <w:jc w:val="center"/>
        </w:trPr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1.00.1-8.00.4</w:t>
            </w:r>
          </w:p>
        </w:tc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50E86" w:rsidRDefault="00D50E86" w:rsidP="00D50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E86" w:rsidTr="00D50E86">
        <w:trPr>
          <w:jc w:val="center"/>
        </w:trPr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Para despesas com a confecção de uniforme para funcionário da Câmara Municipal</w:t>
            </w:r>
          </w:p>
        </w:tc>
        <w:tc>
          <w:tcPr>
            <w:tcW w:w="0" w:type="auto"/>
          </w:tcPr>
          <w:p w:rsidR="00D50E86" w:rsidRDefault="00D50E86" w:rsidP="00D50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E86" w:rsidTr="00D50E86">
        <w:trPr>
          <w:jc w:val="center"/>
        </w:trPr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50E86" w:rsidRDefault="00D50E86" w:rsidP="00D50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50E86" w:rsidTr="00D50E86">
        <w:trPr>
          <w:jc w:val="center"/>
        </w:trPr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 – Para reforma e adaptação do Legislativo (parcial) </w:t>
            </w:r>
          </w:p>
        </w:tc>
        <w:tc>
          <w:tcPr>
            <w:tcW w:w="0" w:type="auto"/>
          </w:tcPr>
          <w:p w:rsidR="00D50E86" w:rsidRDefault="00D50E86" w:rsidP="00D50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50E86" w:rsidTr="00D50E86">
        <w:trPr>
          <w:jc w:val="center"/>
        </w:trPr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50E86" w:rsidRDefault="00D50E8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anulação </w:t>
            </w:r>
          </w:p>
        </w:tc>
        <w:tc>
          <w:tcPr>
            <w:tcW w:w="0" w:type="auto"/>
          </w:tcPr>
          <w:p w:rsidR="00D50E86" w:rsidRDefault="00D50E86" w:rsidP="00D50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</w:t>
      </w:r>
      <w:r w:rsidR="002C7C6A">
        <w:rPr>
          <w:rFonts w:ascii="Arial" w:hAnsi="Arial" w:cs="Arial"/>
          <w:sz w:val="20"/>
          <w:szCs w:val="20"/>
        </w:rPr>
        <w:t>9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2C7C6A">
        <w:rPr>
          <w:rFonts w:ascii="Arial" w:hAnsi="Arial" w:cs="Arial"/>
          <w:sz w:val="20"/>
          <w:szCs w:val="20"/>
        </w:rPr>
        <w:t>novembro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4FF3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D9FE-977F-44EE-B735-E0662B14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2019-07-29T19:13:00Z</dcterms:created>
  <dcterms:modified xsi:type="dcterms:W3CDTF">2019-08-02T13:12:00Z</dcterms:modified>
</cp:coreProperties>
</file>