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6C1349">
        <w:rPr>
          <w:rFonts w:ascii="Arial" w:hAnsi="Arial" w:cs="Arial"/>
          <w:b/>
          <w:sz w:val="20"/>
          <w:szCs w:val="20"/>
        </w:rPr>
        <w:t>5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47550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C13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Especial para pagamento de alugueis da Escola Municipal do Tanquinho, referentes ao ano de 1961 e outorga o Chefe do Executivo a contratar a locação do prédio para o corrente ano de 1962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1668EE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PEDRO PAULO PAULINO,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04FF2">
        <w:rPr>
          <w:rFonts w:ascii="Arial" w:hAnsi="Arial" w:cs="Arial"/>
          <w:b/>
          <w:sz w:val="20"/>
          <w:szCs w:val="20"/>
        </w:rPr>
        <w:t>, COMARCA DE MOGI DAS CRUZES, ESTADO DE SÃO PAULO</w:t>
      </w:r>
      <w:r w:rsidR="003E2FE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ME SÃO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668EE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EU SANCIONO E</w:t>
      </w:r>
      <w:r w:rsidR="00104FF2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550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o </w:t>
      </w:r>
      <w:r w:rsidR="006C1349">
        <w:rPr>
          <w:rFonts w:ascii="Arial" w:hAnsi="Arial" w:cs="Arial"/>
          <w:sz w:val="20"/>
          <w:szCs w:val="20"/>
        </w:rPr>
        <w:t>Poder executivo autorizado a abrir, na Diretoria do Serviço de Contabilidade, um crédito especial no valor de Cr$ 10.900,00 (dez mil e novecentos cruzeiros), destinado a atender ao pagamento de 5 (cinco) meses de aluguel, referentes ao Exercício findo de 1961, do prédio da Escola Municipal do Tanquinho e a contratar a locação do mesmo para o ano corrente de 1962</w:t>
      </w:r>
      <w:r w:rsidR="00947550">
        <w:rPr>
          <w:rFonts w:ascii="Arial" w:hAnsi="Arial" w:cs="Arial"/>
          <w:sz w:val="20"/>
          <w:szCs w:val="20"/>
        </w:rPr>
        <w:t>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18F3" w:rsidRDefault="000609BB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C1349">
        <w:rPr>
          <w:rFonts w:ascii="Arial" w:hAnsi="Arial" w:cs="Arial"/>
          <w:sz w:val="20"/>
          <w:szCs w:val="20"/>
        </w:rPr>
        <w:t xml:space="preserve">O valor do presente crédito especial </w:t>
      </w:r>
      <w:r w:rsidR="00AB07E4">
        <w:rPr>
          <w:rFonts w:ascii="Arial" w:hAnsi="Arial" w:cs="Arial"/>
          <w:sz w:val="20"/>
          <w:szCs w:val="20"/>
        </w:rPr>
        <w:t>correrá por conta da anulação parcial, da verba abaixo, discriminada e constante do Orçamento vigente:</w:t>
      </w:r>
    </w:p>
    <w:p w:rsidR="00AB07E4" w:rsidRDefault="00AB07E4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5462"/>
        <w:gridCol w:w="1196"/>
      </w:tblGrid>
      <w:tr w:rsidR="00AB07E4" w:rsidTr="00AB0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B07E4" w:rsidRDefault="00AB07E4" w:rsidP="0011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B07E4" w:rsidRDefault="00AB07E4" w:rsidP="0011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B07E4" w:rsidRDefault="00AB07E4" w:rsidP="0011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AB07E4" w:rsidRDefault="00AB07E4" w:rsidP="00AB0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AB07E4" w:rsidRDefault="00AB07E4" w:rsidP="00AB0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07E4" w:rsidRDefault="00AB07E4" w:rsidP="00AB0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 xml:space="preserve">Pessoal Variável </w:t>
            </w:r>
          </w:p>
        </w:tc>
        <w:tc>
          <w:tcPr>
            <w:tcW w:w="0" w:type="auto"/>
          </w:tcPr>
          <w:p w:rsidR="00AB07E4" w:rsidRDefault="00AB07E4" w:rsidP="00AB0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Default="00AB07E4" w:rsidP="006C13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II – Vencimentos do Corpo administrativo</w:t>
            </w:r>
          </w:p>
        </w:tc>
        <w:tc>
          <w:tcPr>
            <w:tcW w:w="0" w:type="auto"/>
          </w:tcPr>
          <w:p w:rsidR="00AB07E4" w:rsidRPr="00AB07E4" w:rsidRDefault="00AB07E4" w:rsidP="00AB07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10.900,00</w:t>
            </w:r>
          </w:p>
        </w:tc>
      </w:tr>
      <w:tr w:rsidR="00AB07E4" w:rsidTr="00AB07E4">
        <w:trPr>
          <w:jc w:val="center"/>
        </w:trPr>
        <w:tc>
          <w:tcPr>
            <w:tcW w:w="0" w:type="auto"/>
          </w:tcPr>
          <w:p w:rsidR="00AB07E4" w:rsidRDefault="00AB07E4" w:rsidP="006C13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B07E4" w:rsidRPr="00AB07E4" w:rsidRDefault="00AB07E4" w:rsidP="006C1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Total do Crédito</w:t>
            </w:r>
          </w:p>
        </w:tc>
        <w:tc>
          <w:tcPr>
            <w:tcW w:w="0" w:type="auto"/>
          </w:tcPr>
          <w:p w:rsidR="00AB07E4" w:rsidRPr="00AB07E4" w:rsidRDefault="00AB07E4" w:rsidP="00AB07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7E4">
              <w:rPr>
                <w:rFonts w:ascii="Arial" w:hAnsi="Arial" w:cs="Arial"/>
                <w:sz w:val="20"/>
                <w:szCs w:val="20"/>
              </w:rPr>
              <w:t>10.900,00</w:t>
            </w:r>
          </w:p>
        </w:tc>
      </w:tr>
    </w:tbl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3458" w:rsidRDefault="00E618F3" w:rsidP="00AB07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F3458">
        <w:rPr>
          <w:rFonts w:ascii="Arial" w:hAnsi="Arial" w:cs="Arial"/>
          <w:sz w:val="20"/>
          <w:szCs w:val="20"/>
        </w:rPr>
        <w:t xml:space="preserve">A </w:t>
      </w:r>
      <w:r w:rsidR="00AB07E4">
        <w:rPr>
          <w:rFonts w:ascii="Arial" w:hAnsi="Arial" w:cs="Arial"/>
          <w:sz w:val="20"/>
          <w:szCs w:val="20"/>
        </w:rPr>
        <w:t>presente</w:t>
      </w:r>
      <w:r w:rsidR="00AF3458">
        <w:rPr>
          <w:rFonts w:ascii="Arial" w:hAnsi="Arial" w:cs="Arial"/>
          <w:sz w:val="20"/>
          <w:szCs w:val="20"/>
        </w:rPr>
        <w:t xml:space="preserve"> 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D712B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</w:t>
      </w:r>
      <w:r w:rsidR="000800E2">
        <w:rPr>
          <w:rFonts w:ascii="Arial" w:hAnsi="Arial" w:cs="Arial"/>
          <w:sz w:val="20"/>
          <w:szCs w:val="20"/>
        </w:rPr>
        <w:t xml:space="preserve"> </w:t>
      </w:r>
      <w:r w:rsidR="00EF0D02">
        <w:rPr>
          <w:rFonts w:ascii="Arial" w:hAnsi="Arial" w:cs="Arial"/>
          <w:sz w:val="20"/>
          <w:szCs w:val="20"/>
        </w:rPr>
        <w:t>09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47550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6D712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</w:t>
      </w:r>
      <w:r w:rsidR="006D712B">
        <w:rPr>
          <w:rFonts w:ascii="Arial" w:hAnsi="Arial" w:cs="Arial"/>
          <w:sz w:val="20"/>
          <w:szCs w:val="20"/>
        </w:rPr>
        <w:t xml:space="preserve"> transcrita e</w:t>
      </w:r>
      <w:r>
        <w:rPr>
          <w:rFonts w:ascii="Arial" w:hAnsi="Arial" w:cs="Arial"/>
          <w:sz w:val="20"/>
          <w:szCs w:val="20"/>
        </w:rPr>
        <w:t xml:space="preserve">m </w:t>
      </w:r>
      <w:r w:rsidR="006D712B">
        <w:rPr>
          <w:rFonts w:ascii="Arial" w:hAnsi="Arial" w:cs="Arial"/>
          <w:sz w:val="20"/>
          <w:szCs w:val="20"/>
        </w:rPr>
        <w:t xml:space="preserve">Livro Próprio na Diretoria do Expediente </w:t>
      </w:r>
      <w:r>
        <w:rPr>
          <w:rFonts w:ascii="Arial" w:hAnsi="Arial" w:cs="Arial"/>
          <w:sz w:val="20"/>
          <w:szCs w:val="20"/>
        </w:rPr>
        <w:t>e publicada, por afixação, na Portaria Municipal</w:t>
      </w:r>
      <w:r w:rsidR="006D712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 data supra.</w:t>
      </w: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6D712B">
        <w:rPr>
          <w:rFonts w:ascii="Arial" w:hAnsi="Arial" w:cs="Arial"/>
          <w:sz w:val="20"/>
          <w:szCs w:val="20"/>
        </w:rPr>
        <w:t>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3C62"/>
    <w:rsid w:val="00115158"/>
    <w:rsid w:val="001207A5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C21A-9495-4EA3-98E1-27E42B30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2019-08-05T17:31:00Z</dcterms:created>
  <dcterms:modified xsi:type="dcterms:W3CDTF">2019-08-07T20:18:00Z</dcterms:modified>
</cp:coreProperties>
</file>