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562EDB">
        <w:rPr>
          <w:rFonts w:ascii="Arial" w:hAnsi="Arial" w:cs="Arial"/>
          <w:b/>
          <w:sz w:val="20"/>
          <w:szCs w:val="20"/>
        </w:rPr>
        <w:t>8</w:t>
      </w:r>
      <w:r w:rsidR="00243CE1">
        <w:rPr>
          <w:rFonts w:ascii="Arial" w:hAnsi="Arial" w:cs="Arial"/>
          <w:b/>
          <w:sz w:val="20"/>
          <w:szCs w:val="20"/>
        </w:rPr>
        <w:t>8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5A3">
        <w:rPr>
          <w:rFonts w:ascii="Arial" w:hAnsi="Arial" w:cs="Arial"/>
          <w:b/>
          <w:sz w:val="20"/>
          <w:szCs w:val="20"/>
        </w:rPr>
        <w:t>13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55743">
        <w:rPr>
          <w:rFonts w:ascii="Arial" w:hAnsi="Arial" w:cs="Arial"/>
          <w:b/>
          <w:sz w:val="20"/>
          <w:szCs w:val="20"/>
        </w:rPr>
        <w:t>JU</w:t>
      </w:r>
      <w:r w:rsidR="004535A3">
        <w:rPr>
          <w:rFonts w:ascii="Arial" w:hAnsi="Arial" w:cs="Arial"/>
          <w:b/>
          <w:sz w:val="20"/>
          <w:szCs w:val="20"/>
        </w:rPr>
        <w:t>L</w:t>
      </w:r>
      <w:bookmarkStart w:id="0" w:name="_GoBack"/>
      <w:bookmarkEnd w:id="0"/>
      <w:r w:rsidR="00055743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F43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43CE1">
        <w:rPr>
          <w:rFonts w:ascii="Arial" w:hAnsi="Arial" w:cs="Arial"/>
          <w:sz w:val="20"/>
          <w:szCs w:val="20"/>
        </w:rPr>
        <w:t>abertura de um crédito suplementar às verbas que especifica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CE1" w:rsidRDefault="009E46C8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9045E3">
        <w:rPr>
          <w:rFonts w:ascii="Arial" w:hAnsi="Arial" w:cs="Arial"/>
          <w:sz w:val="20"/>
          <w:szCs w:val="20"/>
        </w:rPr>
        <w:t xml:space="preserve">o </w:t>
      </w:r>
      <w:r w:rsidR="00243CE1">
        <w:rPr>
          <w:rFonts w:ascii="Arial" w:hAnsi="Arial" w:cs="Arial"/>
          <w:sz w:val="20"/>
          <w:szCs w:val="20"/>
        </w:rPr>
        <w:t xml:space="preserve">Poder </w:t>
      </w:r>
      <w:r w:rsidR="009045E3">
        <w:rPr>
          <w:rFonts w:ascii="Arial" w:hAnsi="Arial" w:cs="Arial"/>
          <w:sz w:val="20"/>
          <w:szCs w:val="20"/>
        </w:rPr>
        <w:t xml:space="preserve">Executivo </w:t>
      </w:r>
      <w:r w:rsidR="00243CE1">
        <w:rPr>
          <w:rFonts w:ascii="Arial" w:hAnsi="Arial" w:cs="Arial"/>
          <w:sz w:val="20"/>
          <w:szCs w:val="20"/>
        </w:rPr>
        <w:t xml:space="preserve">autorizado a abrir na Contadoria </w:t>
      </w:r>
      <w:r w:rsidR="009045E3">
        <w:rPr>
          <w:rFonts w:ascii="Arial" w:hAnsi="Arial" w:cs="Arial"/>
          <w:sz w:val="20"/>
          <w:szCs w:val="20"/>
        </w:rPr>
        <w:t>Municipal</w:t>
      </w:r>
      <w:r w:rsidR="00243CE1">
        <w:rPr>
          <w:rFonts w:ascii="Arial" w:hAnsi="Arial" w:cs="Arial"/>
          <w:sz w:val="20"/>
          <w:szCs w:val="20"/>
        </w:rPr>
        <w:t>, um crédito no valor de Cr$ 1.210.000,00 (</w:t>
      </w:r>
      <w:proofErr w:type="spellStart"/>
      <w:r w:rsidR="00243CE1">
        <w:rPr>
          <w:rFonts w:ascii="Arial" w:hAnsi="Arial" w:cs="Arial"/>
          <w:sz w:val="20"/>
          <w:szCs w:val="20"/>
        </w:rPr>
        <w:t>hum</w:t>
      </w:r>
      <w:proofErr w:type="spellEnd"/>
      <w:r w:rsidR="00243CE1">
        <w:rPr>
          <w:rFonts w:ascii="Arial" w:hAnsi="Arial" w:cs="Arial"/>
          <w:sz w:val="20"/>
          <w:szCs w:val="20"/>
        </w:rPr>
        <w:t xml:space="preserve"> milhão duzentos e dez mil cruzeiros), suplementar as dotações abaixo enumeradas constantes do Orçamento vigente:</w:t>
      </w:r>
    </w:p>
    <w:p w:rsidR="00243CE1" w:rsidRDefault="00243CE1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7001"/>
        <w:gridCol w:w="1474"/>
      </w:tblGrid>
      <w:tr w:rsidR="00243CE1" w:rsidRPr="00243CE1" w:rsidTr="00243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43CE1" w:rsidRPr="00243CE1" w:rsidRDefault="00243CE1" w:rsidP="00243C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E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3CE1" w:rsidRPr="00243CE1" w:rsidRDefault="00243CE1" w:rsidP="00243C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E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3CE1" w:rsidRPr="00243CE1" w:rsidRDefault="00243CE1" w:rsidP="00243C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E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2.40.1-8.85.3</w:t>
            </w:r>
          </w:p>
        </w:tc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43CE1" w:rsidRDefault="00243CE1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forragem</w:t>
            </w:r>
          </w:p>
        </w:tc>
        <w:tc>
          <w:tcPr>
            <w:tcW w:w="0" w:type="auto"/>
          </w:tcPr>
          <w:p w:rsidR="00243CE1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3.00.1-8.80.4</w:t>
            </w:r>
          </w:p>
        </w:tc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43CE1" w:rsidRDefault="00243CE1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cópias heliográficas, fotocópias e outros</w:t>
            </w:r>
          </w:p>
        </w:tc>
        <w:tc>
          <w:tcPr>
            <w:tcW w:w="0" w:type="auto"/>
          </w:tcPr>
          <w:p w:rsidR="00243CE1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3.30.1-8.89.4</w:t>
            </w:r>
          </w:p>
        </w:tc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43CE1" w:rsidRDefault="00243CE1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Serviços prestados por terceiros, correto, alugueis de máquinas e outros</w:t>
            </w:r>
          </w:p>
        </w:tc>
        <w:tc>
          <w:tcPr>
            <w:tcW w:w="0" w:type="auto"/>
          </w:tcPr>
          <w:p w:rsidR="00243CE1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3.40.1-8.82.3</w:t>
            </w:r>
          </w:p>
        </w:tc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43CE1" w:rsidRDefault="00243CE1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combustíveis, lubrificantes e outros</w:t>
            </w:r>
          </w:p>
        </w:tc>
        <w:tc>
          <w:tcPr>
            <w:tcW w:w="0" w:type="auto"/>
          </w:tcPr>
          <w:p w:rsidR="00243CE1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Aquisição de pneus, acessórios, reparações e outros</w:t>
            </w:r>
          </w:p>
        </w:tc>
        <w:tc>
          <w:tcPr>
            <w:tcW w:w="0" w:type="auto"/>
          </w:tcPr>
          <w:p w:rsidR="00243CE1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4.30.1-8.33.4</w:t>
            </w:r>
          </w:p>
        </w:tc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43CE1" w:rsidRDefault="00243CE1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Para consertos e reparações de prédios escolares</w:t>
            </w:r>
          </w:p>
        </w:tc>
        <w:tc>
          <w:tcPr>
            <w:tcW w:w="0" w:type="auto"/>
          </w:tcPr>
          <w:p w:rsidR="00243CE1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4.30.1-8.33.3</w:t>
            </w:r>
          </w:p>
        </w:tc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43CE1" w:rsidRDefault="00243CE1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Aquisição de materiais para conserto de prédios</w:t>
            </w:r>
          </w:p>
        </w:tc>
        <w:tc>
          <w:tcPr>
            <w:tcW w:w="0" w:type="auto"/>
          </w:tcPr>
          <w:p w:rsidR="00243CE1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4.40.1-8.28.4</w:t>
            </w:r>
          </w:p>
        </w:tc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43CE1" w:rsidRDefault="00243CE1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Subvenções à Junta de Alistamento Militar</w:t>
            </w:r>
          </w:p>
        </w:tc>
        <w:tc>
          <w:tcPr>
            <w:tcW w:w="0" w:type="auto"/>
          </w:tcPr>
          <w:p w:rsidR="00243CE1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91002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6.10.1-8.42.4</w:t>
            </w:r>
          </w:p>
        </w:tc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43CE1" w:rsidRDefault="00243CE1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243CE1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Para manutenção da Ambulância</w:t>
            </w:r>
          </w:p>
        </w:tc>
        <w:tc>
          <w:tcPr>
            <w:tcW w:w="0" w:type="auto"/>
          </w:tcPr>
          <w:p w:rsidR="00243CE1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43CE1" w:rsidTr="00243CE1">
        <w:trPr>
          <w:jc w:val="center"/>
        </w:trPr>
        <w:tc>
          <w:tcPr>
            <w:tcW w:w="0" w:type="auto"/>
          </w:tcPr>
          <w:p w:rsidR="00243CE1" w:rsidRDefault="0091002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6.30.1-8.23.4</w:t>
            </w:r>
          </w:p>
        </w:tc>
        <w:tc>
          <w:tcPr>
            <w:tcW w:w="0" w:type="auto"/>
          </w:tcPr>
          <w:p w:rsidR="00243CE1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43CE1" w:rsidRDefault="00243CE1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3B" w:rsidTr="00243CE1">
        <w:trPr>
          <w:jc w:val="center"/>
        </w:trPr>
        <w:tc>
          <w:tcPr>
            <w:tcW w:w="0" w:type="auto"/>
          </w:tcPr>
          <w:p w:rsidR="0012143B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143B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Para aquisição de caixão mortuário</w:t>
            </w:r>
          </w:p>
        </w:tc>
        <w:tc>
          <w:tcPr>
            <w:tcW w:w="0" w:type="auto"/>
          </w:tcPr>
          <w:p w:rsidR="0012143B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2143B" w:rsidTr="00243CE1">
        <w:trPr>
          <w:jc w:val="center"/>
        </w:trPr>
        <w:tc>
          <w:tcPr>
            <w:tcW w:w="0" w:type="auto"/>
          </w:tcPr>
          <w:p w:rsidR="0012143B" w:rsidRDefault="0091002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6.20.1-8.89.4</w:t>
            </w:r>
          </w:p>
        </w:tc>
        <w:tc>
          <w:tcPr>
            <w:tcW w:w="0" w:type="auto"/>
          </w:tcPr>
          <w:p w:rsidR="0012143B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12143B" w:rsidRDefault="0012143B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3B" w:rsidTr="00243CE1">
        <w:trPr>
          <w:jc w:val="center"/>
        </w:trPr>
        <w:tc>
          <w:tcPr>
            <w:tcW w:w="0" w:type="auto"/>
          </w:tcPr>
          <w:p w:rsidR="0012143B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143B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Assistência médica, medicamentos e outros para indigentes</w:t>
            </w:r>
          </w:p>
        </w:tc>
        <w:tc>
          <w:tcPr>
            <w:tcW w:w="0" w:type="auto"/>
          </w:tcPr>
          <w:p w:rsidR="0012143B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12143B" w:rsidTr="00243CE1">
        <w:trPr>
          <w:jc w:val="center"/>
        </w:trPr>
        <w:tc>
          <w:tcPr>
            <w:tcW w:w="0" w:type="auto"/>
          </w:tcPr>
          <w:p w:rsidR="0012143B" w:rsidRDefault="0091002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9.10.1-8.92.4</w:t>
            </w:r>
          </w:p>
        </w:tc>
        <w:tc>
          <w:tcPr>
            <w:tcW w:w="0" w:type="auto"/>
          </w:tcPr>
          <w:p w:rsidR="0012143B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12143B" w:rsidRDefault="0012143B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3B" w:rsidTr="00243CE1">
        <w:trPr>
          <w:jc w:val="center"/>
        </w:trPr>
        <w:tc>
          <w:tcPr>
            <w:tcW w:w="0" w:type="auto"/>
          </w:tcPr>
          <w:p w:rsidR="0012143B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143B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Restituições de impostos e Taxas </w:t>
            </w:r>
          </w:p>
        </w:tc>
        <w:tc>
          <w:tcPr>
            <w:tcW w:w="0" w:type="auto"/>
          </w:tcPr>
          <w:p w:rsidR="0012143B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2143B" w:rsidTr="00243CE1">
        <w:trPr>
          <w:jc w:val="center"/>
        </w:trPr>
        <w:tc>
          <w:tcPr>
            <w:tcW w:w="0" w:type="auto"/>
          </w:tcPr>
          <w:p w:rsidR="0012143B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143B" w:rsidRDefault="0012143B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12143B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1.210.000,00</w:t>
            </w:r>
          </w:p>
        </w:tc>
      </w:tr>
    </w:tbl>
    <w:p w:rsidR="003E2FE5" w:rsidRDefault="003E2FE5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609BB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910024">
        <w:rPr>
          <w:rFonts w:ascii="Arial" w:hAnsi="Arial" w:cs="Arial"/>
          <w:sz w:val="20"/>
          <w:szCs w:val="20"/>
        </w:rPr>
        <w:t>O valor do presente crédito será coberto com os recursos provenientes da anulação parcial da dotação constantes, também do orçamento vigente:</w:t>
      </w:r>
    </w:p>
    <w:p w:rsidR="00910024" w:rsidRDefault="00910024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477"/>
        <w:gridCol w:w="1474"/>
      </w:tblGrid>
      <w:tr w:rsidR="00910024" w:rsidTr="00910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10024" w:rsidRPr="00243CE1" w:rsidRDefault="00910024" w:rsidP="00910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E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0024" w:rsidRPr="00243CE1" w:rsidRDefault="00910024" w:rsidP="00910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E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0024" w:rsidRPr="00243CE1" w:rsidRDefault="00910024" w:rsidP="00910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CE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10024" w:rsidTr="00910024">
        <w:trPr>
          <w:jc w:val="center"/>
        </w:trPr>
        <w:tc>
          <w:tcPr>
            <w:tcW w:w="0" w:type="auto"/>
          </w:tcPr>
          <w:p w:rsidR="00910024" w:rsidRDefault="00910024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3.50.1-8.81.4</w:t>
            </w:r>
          </w:p>
        </w:tc>
        <w:tc>
          <w:tcPr>
            <w:tcW w:w="0" w:type="auto"/>
          </w:tcPr>
          <w:p w:rsidR="00910024" w:rsidRDefault="00910024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10024" w:rsidRDefault="00910024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024" w:rsidTr="00910024">
        <w:trPr>
          <w:jc w:val="center"/>
        </w:trPr>
        <w:tc>
          <w:tcPr>
            <w:tcW w:w="0" w:type="auto"/>
          </w:tcPr>
          <w:p w:rsidR="00910024" w:rsidRDefault="00910024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0024" w:rsidRDefault="00910024" w:rsidP="00910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execução de pavimentação</w:t>
            </w:r>
          </w:p>
        </w:tc>
        <w:tc>
          <w:tcPr>
            <w:tcW w:w="0" w:type="auto"/>
          </w:tcPr>
          <w:p w:rsidR="00910024" w:rsidRDefault="00910024" w:rsidP="00910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1.210.000,00</w:t>
            </w:r>
          </w:p>
        </w:tc>
      </w:tr>
    </w:tbl>
    <w:p w:rsidR="00910024" w:rsidRPr="00055743" w:rsidRDefault="00910024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D2097C" w:rsidRDefault="00055743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 xml:space="preserve">Esta </w:t>
      </w:r>
      <w:r w:rsidR="00AF3458">
        <w:rPr>
          <w:rFonts w:ascii="Arial" w:hAnsi="Arial" w:cs="Arial"/>
          <w:sz w:val="20"/>
          <w:szCs w:val="20"/>
        </w:rPr>
        <w:t xml:space="preserve">Lei </w:t>
      </w:r>
      <w:r w:rsidR="00AB07E4">
        <w:rPr>
          <w:rFonts w:ascii="Arial" w:hAnsi="Arial" w:cs="Arial"/>
          <w:sz w:val="20"/>
          <w:szCs w:val="20"/>
        </w:rPr>
        <w:t>entrará em vigor na data de sua publicação, revogadas as disposições em contrário</w:t>
      </w:r>
      <w:r w:rsidR="00AF3458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0024">
        <w:rPr>
          <w:rFonts w:ascii="Arial" w:hAnsi="Arial" w:cs="Arial"/>
          <w:sz w:val="20"/>
          <w:szCs w:val="20"/>
        </w:rPr>
        <w:t>13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ju</w:t>
      </w:r>
      <w:r w:rsidR="0091002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04F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7725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F0D02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2B0FCD2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80E2-A10C-499A-AF69-B7B04292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2019-08-05T19:25:00Z</dcterms:created>
  <dcterms:modified xsi:type="dcterms:W3CDTF">2019-08-05T20:11:00Z</dcterms:modified>
</cp:coreProperties>
</file>