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0C6AC1">
        <w:rPr>
          <w:rFonts w:ascii="Arial" w:hAnsi="Arial" w:cs="Arial"/>
          <w:b/>
          <w:sz w:val="20"/>
          <w:szCs w:val="20"/>
        </w:rPr>
        <w:t>4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6657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4535A3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</w:t>
      </w:r>
      <w:r w:rsidR="004535A3">
        <w:rPr>
          <w:rFonts w:ascii="Arial" w:hAnsi="Arial" w:cs="Arial"/>
          <w:b/>
          <w:sz w:val="20"/>
          <w:szCs w:val="20"/>
        </w:rPr>
        <w:t>L</w:t>
      </w:r>
      <w:r w:rsidR="00055743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466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ao Poder Executivo a passar procuração à São Paulo Light S/A – Serviços de Eletricidade para recebimento da quota prevista no artigo 15, § 5º, da Constituição Federal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9956B1">
        <w:rPr>
          <w:rFonts w:ascii="Arial" w:hAnsi="Arial" w:cs="Arial"/>
          <w:sz w:val="20"/>
          <w:szCs w:val="20"/>
        </w:rPr>
        <w:t xml:space="preserve">o </w:t>
      </w:r>
      <w:r w:rsidR="00446657">
        <w:rPr>
          <w:rFonts w:ascii="Arial" w:hAnsi="Arial" w:cs="Arial"/>
          <w:sz w:val="20"/>
          <w:szCs w:val="20"/>
        </w:rPr>
        <w:t>Poder Executivo autorizado a outorgar, à São Paulo Light S/A – Serviços de Eletricidade, procuração para em nome da Prefeitura Municipal de Ferraz de Vasconcelos, receber do Tesouro Nacional a quota de que trata o Artigo 15 (quinze), parágrafo 5º (quinto) da Constituição Federal (Imposto de Renda), para pagamento das contas de fornecimento de energia elétrica do Município</w:t>
      </w:r>
      <w:r w:rsidR="000F6CA6">
        <w:rPr>
          <w:rFonts w:ascii="Arial" w:hAnsi="Arial" w:cs="Arial"/>
          <w:sz w:val="20"/>
          <w:szCs w:val="20"/>
        </w:rPr>
        <w:t>.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3328" w:rsidRPr="00AD3328" w:rsidRDefault="00AD3328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AD3328">
        <w:rPr>
          <w:rFonts w:ascii="Arial" w:hAnsi="Arial" w:cs="Arial"/>
          <w:sz w:val="20"/>
          <w:szCs w:val="20"/>
        </w:rPr>
        <w:t xml:space="preserve">A </w:t>
      </w:r>
      <w:r w:rsidR="00446657">
        <w:rPr>
          <w:rFonts w:ascii="Arial" w:hAnsi="Arial" w:cs="Arial"/>
          <w:sz w:val="20"/>
          <w:szCs w:val="20"/>
        </w:rPr>
        <w:t>presente autorização terá como limite a importância de Cr$ 2.000.000,00 (dois milhões de cruzeiros), a qual será resolvida no exercício de 1962 (hum mil novecentos e sessenta e dois)</w:t>
      </w:r>
      <w:r w:rsidRPr="00AD3328">
        <w:rPr>
          <w:rFonts w:ascii="Arial" w:hAnsi="Arial" w:cs="Arial"/>
          <w:sz w:val="20"/>
          <w:szCs w:val="20"/>
        </w:rPr>
        <w:t>.</w:t>
      </w:r>
    </w:p>
    <w:p w:rsidR="00AD3328" w:rsidRDefault="00AD3328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Pr="00D2097C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446657" w:rsidRPr="00446657">
        <w:rPr>
          <w:rFonts w:ascii="Arial" w:hAnsi="Arial" w:cs="Arial"/>
          <w:sz w:val="20"/>
          <w:szCs w:val="20"/>
        </w:rPr>
        <w:t>A presente</w:t>
      </w:r>
      <w:r w:rsidR="00055743">
        <w:rPr>
          <w:rFonts w:ascii="Arial" w:hAnsi="Arial" w:cs="Arial"/>
          <w:sz w:val="20"/>
          <w:szCs w:val="20"/>
        </w:rPr>
        <w:t xml:space="preserve">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46657">
        <w:rPr>
          <w:rFonts w:ascii="Arial" w:hAnsi="Arial" w:cs="Arial"/>
          <w:sz w:val="20"/>
          <w:szCs w:val="20"/>
        </w:rPr>
        <w:t>2</w:t>
      </w:r>
      <w:r w:rsidR="00910024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</w:t>
      </w:r>
      <w:r w:rsidR="009100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633CD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FFAB-11FE-44E1-93A1-8473BE50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2019-08-06T11:57:00Z</dcterms:created>
  <dcterms:modified xsi:type="dcterms:W3CDTF">2019-08-06T12:05:00Z</dcterms:modified>
</cp:coreProperties>
</file>