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58280B">
        <w:rPr>
          <w:rFonts w:ascii="Arial" w:hAnsi="Arial" w:cs="Arial"/>
          <w:b/>
          <w:sz w:val="20"/>
          <w:szCs w:val="20"/>
        </w:rPr>
        <w:t>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129B8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129B8">
        <w:rPr>
          <w:rFonts w:ascii="Arial" w:hAnsi="Arial" w:cs="Arial"/>
          <w:b/>
          <w:sz w:val="20"/>
          <w:szCs w:val="20"/>
        </w:rPr>
        <w:t>OUTUBRO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8280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dispõe sobre abertura de um Crédito Especial para pagamento da Quota de Antiguidade ao Servidor Afonso Rodrigues Barbosa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EBF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280B">
        <w:rPr>
          <w:rFonts w:ascii="Arial" w:hAnsi="Arial" w:cs="Arial"/>
          <w:sz w:val="20"/>
          <w:szCs w:val="20"/>
        </w:rPr>
        <w:t>Fica o Poder Executivo autorizado a abrir, no Departamento de Contabilidade, um crédito especial no valor de Cr$ 40.689,00 (quarenta mil, seiscentos e oitenta e nove cruzeiros), destinado a atender à Quota de Antiguidade a que tem direito o Sr. Afonso Rodrigues Barbosa, nos termos do artigo 147, item III, da Lei Municipal nº 202/59 e conforme consta do processo número 498/59, a saber</w:t>
      </w:r>
      <w:r w:rsidR="004E0EBF">
        <w:rPr>
          <w:rFonts w:ascii="Arial" w:hAnsi="Arial" w:cs="Arial"/>
          <w:sz w:val="20"/>
          <w:szCs w:val="20"/>
        </w:rPr>
        <w:t>:</w:t>
      </w:r>
    </w:p>
    <w:p w:rsidR="0058280B" w:rsidRDefault="0058280B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1196"/>
      </w:tblGrid>
      <w:tr w:rsidR="0058280B" w:rsidRPr="0058280B" w:rsidTr="00582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8280B" w:rsidRPr="0058280B" w:rsidRDefault="0058280B" w:rsidP="00582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0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80B" w:rsidRPr="0058280B" w:rsidRDefault="0058280B" w:rsidP="00582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0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abril a dezembro de 1959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5.589,00</w:t>
            </w: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r w:rsidRPr="007C10B0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janeiro a </w:t>
            </w:r>
            <w:r w:rsidRPr="007C10B0">
              <w:rPr>
                <w:rFonts w:ascii="Arial" w:hAnsi="Arial" w:cs="Arial"/>
                <w:sz w:val="20"/>
                <w:szCs w:val="20"/>
              </w:rPr>
              <w:t>dezembro de 19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16.200,00</w:t>
            </w: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r w:rsidRPr="007C10B0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janeiro</w:t>
            </w:r>
            <w:r w:rsidRPr="007C10B0">
              <w:rPr>
                <w:rFonts w:ascii="Arial" w:hAnsi="Arial" w:cs="Arial"/>
                <w:sz w:val="20"/>
                <w:szCs w:val="20"/>
              </w:rPr>
              <w:t xml:space="preserve"> a dezembro de 19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40.689,00</w:t>
            </w:r>
          </w:p>
        </w:tc>
      </w:tr>
    </w:tbl>
    <w:p w:rsidR="0058280B" w:rsidRDefault="0058280B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06B" w:rsidRPr="0085606B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58280B">
        <w:rPr>
          <w:rFonts w:ascii="Arial" w:hAnsi="Arial" w:cs="Arial"/>
          <w:sz w:val="20"/>
          <w:szCs w:val="20"/>
        </w:rPr>
        <w:t>Para satisfazer às despesas decorrentes desta Lei, fica anulada parcialmente a seguinte dotação orçamentária</w:t>
      </w:r>
      <w:r w:rsidR="0085606B" w:rsidRPr="0085606B">
        <w:rPr>
          <w:rFonts w:ascii="Arial" w:hAnsi="Arial" w:cs="Arial"/>
          <w:sz w:val="20"/>
          <w:szCs w:val="20"/>
        </w:rPr>
        <w:t>:</w:t>
      </w:r>
    </w:p>
    <w:p w:rsidR="0085606B" w:rsidRDefault="008560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196"/>
      </w:tblGrid>
      <w:tr w:rsidR="0058280B" w:rsidRPr="0058280B" w:rsidTr="00582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8280B" w:rsidRPr="0058280B" w:rsidRDefault="0058280B" w:rsidP="00582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0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80B" w:rsidRPr="0058280B" w:rsidRDefault="0058280B" w:rsidP="00582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0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80B" w:rsidRPr="0058280B" w:rsidRDefault="0058280B" w:rsidP="00582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0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40.689,00</w:t>
            </w:r>
          </w:p>
        </w:tc>
      </w:tr>
      <w:tr w:rsidR="0058280B" w:rsidTr="0058280B">
        <w:trPr>
          <w:jc w:val="center"/>
        </w:trPr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80B" w:rsidRDefault="0058280B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8280B" w:rsidRDefault="0058280B" w:rsidP="00582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40.689,00</w:t>
            </w:r>
          </w:p>
        </w:tc>
      </w:tr>
    </w:tbl>
    <w:p w:rsidR="009E1AA4" w:rsidRPr="0058280B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E0DB2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E0DB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F75396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presente Lei vai devidamente transcrita e registrada 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055743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F75396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29B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C08AAD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48AAF-FD3F-4830-B1AE-34C23ACE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2019-08-06T16:46:00Z</dcterms:created>
  <dcterms:modified xsi:type="dcterms:W3CDTF">2019-08-06T17:21:00Z</dcterms:modified>
</cp:coreProperties>
</file>