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3B7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põe sobre </w:t>
      </w:r>
      <w:r w:rsidR="00C70790">
        <w:rPr>
          <w:rFonts w:ascii="Arial" w:hAnsi="Arial" w:cs="Arial"/>
          <w:sz w:val="20"/>
          <w:szCs w:val="20"/>
        </w:rPr>
        <w:t>autorização ao Executivo para conceder desconto sobre contribuição de melhoria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 xml:space="preserve">Fica </w:t>
      </w:r>
      <w:r w:rsidR="00C70790">
        <w:rPr>
          <w:rFonts w:ascii="Arial" w:hAnsi="Arial" w:cs="Arial"/>
          <w:sz w:val="20"/>
          <w:szCs w:val="20"/>
        </w:rPr>
        <w:t>o Poder Executivo autorizado a conceder 20% (vinte por cento) de desconto aos contribuintes de calçamento e paralelepípedo ou lajota desde que o pagamento seja feito de uma só vez e dentro do prazo de 30 (trinta) dias, a partir da data da publicação da presente lei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0790" w:rsidRPr="00C70790" w:rsidRDefault="00C7079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70790">
        <w:rPr>
          <w:rFonts w:ascii="Arial" w:hAnsi="Arial" w:cs="Arial"/>
          <w:bCs/>
          <w:sz w:val="20"/>
          <w:szCs w:val="20"/>
        </w:rPr>
        <w:t>Aos contribuintes que o desejarem, podendo pagar suas quotas em 10 prestações trimestrais, perdendo, porém, o direito ao desconto previsto neste artigo.</w:t>
      </w:r>
    </w:p>
    <w:p w:rsidR="00C70790" w:rsidRDefault="00C70790" w:rsidP="006D47F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70790">
        <w:rPr>
          <w:rFonts w:ascii="Arial" w:hAnsi="Arial" w:cs="Arial"/>
          <w:bCs/>
          <w:sz w:val="20"/>
          <w:szCs w:val="20"/>
        </w:rPr>
        <w:t xml:space="preserve">Serão também beneficiados pelo artigo 1º e § desta lei, os contribuintes de guias e </w:t>
      </w:r>
      <w:r w:rsidR="004608F3">
        <w:rPr>
          <w:rFonts w:ascii="Arial" w:hAnsi="Arial" w:cs="Arial"/>
          <w:bCs/>
          <w:sz w:val="20"/>
          <w:szCs w:val="20"/>
        </w:rPr>
        <w:t>sarjetas</w:t>
      </w:r>
      <w:r w:rsidR="00530FE2">
        <w:rPr>
          <w:rFonts w:ascii="Arial" w:hAnsi="Arial" w:cs="Arial"/>
          <w:bCs/>
          <w:sz w:val="20"/>
          <w:szCs w:val="20"/>
        </w:rPr>
        <w:t>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C70790" w:rsidRPr="00C70790" w:rsidRDefault="00C70790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C70790">
        <w:rPr>
          <w:rFonts w:ascii="Arial" w:hAnsi="Arial" w:cs="Arial"/>
          <w:sz w:val="20"/>
          <w:szCs w:val="20"/>
        </w:rPr>
        <w:t>Nenhuma multa de mora será acrescida aos contribuintes amparados pela presente lei.</w:t>
      </w:r>
    </w:p>
    <w:p w:rsidR="00C70790" w:rsidRDefault="00C70790" w:rsidP="00500F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C70790">
        <w:rPr>
          <w:rFonts w:ascii="Arial" w:hAnsi="Arial" w:cs="Arial"/>
          <w:sz w:val="20"/>
          <w:szCs w:val="20"/>
        </w:rPr>
        <w:t>retroagindo seus efeitos no que diz respeito ao calçamento feito anteriormente, bem como às guias e sarjetas já executadas nas diversas ruas do município.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63B7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19E3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08F3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504D8-0C27-4AF3-874D-3703627C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2019-08-15T20:04:00Z</dcterms:created>
  <dcterms:modified xsi:type="dcterms:W3CDTF">2019-08-19T11:47:00Z</dcterms:modified>
</cp:coreProperties>
</file>