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720EF">
        <w:rPr>
          <w:rFonts w:ascii="Arial" w:hAnsi="Arial" w:cs="Arial"/>
          <w:b/>
          <w:sz w:val="20"/>
          <w:szCs w:val="20"/>
        </w:rPr>
        <w:t>541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1</w:t>
      </w:r>
      <w:r w:rsidR="0070618F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2343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A720EF">
        <w:rPr>
          <w:rFonts w:ascii="Arial" w:hAnsi="Arial" w:cs="Arial"/>
          <w:sz w:val="20"/>
          <w:szCs w:val="20"/>
        </w:rPr>
        <w:t>sobre desincorporação de área do uso comum do povo e dá outras providencias.</w:t>
      </w:r>
    </w:p>
    <w:p w:rsidR="00A720EF" w:rsidRDefault="00A720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>JOSÉ ANTONIO FARES, PREFEITO MUNICIPAL DE FERRAZ DE VASCONCELOS, COMARCA DE SUZANO, ESTADO SÃO PAULO, ETC</w:t>
      </w:r>
      <w:r w:rsidR="000B4AF0">
        <w:rPr>
          <w:rFonts w:ascii="Arial" w:hAnsi="Arial" w:cs="Arial"/>
          <w:b/>
          <w:sz w:val="20"/>
          <w:szCs w:val="20"/>
        </w:rPr>
        <w:t>.,</w:t>
      </w:r>
      <w:r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C76" w:rsidRDefault="00562343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A720EF">
        <w:rPr>
          <w:rFonts w:ascii="Arial" w:hAnsi="Arial" w:cs="Arial"/>
          <w:sz w:val="20"/>
          <w:szCs w:val="20"/>
        </w:rPr>
        <w:t>Fica o Poder Executivo Municipal autorizado a incorporar ao Patrimônio do Município de Ferraz de Vasconcelos, a área de terra de 3.300 (três mil e trezentos metros), no bairro da Vila Correia, assim discriminada:</w:t>
      </w:r>
    </w:p>
    <w:p w:rsidR="00A720EF" w:rsidRDefault="00A720EF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20EF" w:rsidRDefault="00A720EF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frente com 55 (cinquenta e cinco metros lineares, com frente para a Rua Princesa Izabel;</w:t>
      </w:r>
    </w:p>
    <w:p w:rsidR="00A720EF" w:rsidRDefault="00A720EF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um lado com 60 (sessenta) metros, divisando com a Rua Marcondes de Morais Salgado; De outro</w:t>
      </w:r>
      <w:r w:rsidR="002E3E50">
        <w:rPr>
          <w:rFonts w:ascii="Arial" w:hAnsi="Arial" w:cs="Arial"/>
          <w:sz w:val="20"/>
          <w:szCs w:val="20"/>
        </w:rPr>
        <w:t xml:space="preserve"> lado com 60 (sessenta) metros divisando com a Rua Prudente de Morais e nos fundos, com uma Rua de ligação ainda sem denominação oficial.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E0212" w:rsidRDefault="009675E4" w:rsidP="00CE02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562343">
        <w:rPr>
          <w:rFonts w:ascii="Arial" w:hAnsi="Arial" w:cs="Arial"/>
          <w:sz w:val="20"/>
          <w:szCs w:val="20"/>
        </w:rPr>
        <w:t xml:space="preserve"> </w:t>
      </w:r>
      <w:r w:rsidR="002E3E50">
        <w:rPr>
          <w:rFonts w:ascii="Arial" w:hAnsi="Arial" w:cs="Arial"/>
          <w:sz w:val="20"/>
          <w:szCs w:val="20"/>
        </w:rPr>
        <w:t xml:space="preserve">Fica ainda o Poder Executivo Municipal autorizado a permutar a Sr. Hugo </w:t>
      </w:r>
      <w:proofErr w:type="spellStart"/>
      <w:r w:rsidR="002E3E50">
        <w:rPr>
          <w:rFonts w:ascii="Arial" w:hAnsi="Arial" w:cs="Arial"/>
          <w:sz w:val="20"/>
          <w:szCs w:val="20"/>
        </w:rPr>
        <w:t>Mazzuca</w:t>
      </w:r>
      <w:proofErr w:type="spellEnd"/>
      <w:r w:rsidR="002E3E50">
        <w:rPr>
          <w:rFonts w:ascii="Arial" w:hAnsi="Arial" w:cs="Arial"/>
          <w:sz w:val="20"/>
          <w:szCs w:val="20"/>
        </w:rPr>
        <w:t>, anexa ao Parque Infantil, assim discriminada:</w:t>
      </w:r>
    </w:p>
    <w:p w:rsidR="002E3E50" w:rsidRDefault="002E3E50" w:rsidP="00CE02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3E50" w:rsidRDefault="002E3E50" w:rsidP="00CE02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referente aos lotes 1-A e 1-B da quadra 49 da Planta oficial de loteamento da S/A Territorial e Agrícola </w:t>
      </w:r>
      <w:proofErr w:type="spellStart"/>
      <w:r>
        <w:rPr>
          <w:rFonts w:ascii="Arial" w:hAnsi="Arial" w:cs="Arial"/>
          <w:sz w:val="20"/>
          <w:szCs w:val="20"/>
        </w:rPr>
        <w:t>Romanopolis</w:t>
      </w:r>
      <w:proofErr w:type="spellEnd"/>
      <w:r>
        <w:rPr>
          <w:rFonts w:ascii="Arial" w:hAnsi="Arial" w:cs="Arial"/>
          <w:sz w:val="20"/>
          <w:szCs w:val="20"/>
        </w:rPr>
        <w:t xml:space="preserve"> tendo os seguintes limites:</w:t>
      </w:r>
    </w:p>
    <w:p w:rsidR="002E3E50" w:rsidRDefault="002E3E50" w:rsidP="00CE02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3E50" w:rsidRDefault="002E3E50" w:rsidP="002E3E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frente, 24 metros lineares para a Av. D. Pedro II, DE UM LADO 33.39 METROS LINEARES COM ATUAL Parque Infantil “Deville </w:t>
      </w:r>
      <w:proofErr w:type="spellStart"/>
      <w:r>
        <w:rPr>
          <w:rFonts w:ascii="Arial" w:hAnsi="Arial" w:cs="Arial"/>
          <w:sz w:val="20"/>
          <w:szCs w:val="20"/>
        </w:rPr>
        <w:t>Allegretti</w:t>
      </w:r>
      <w:proofErr w:type="spellEnd"/>
      <w:r>
        <w:rPr>
          <w:rFonts w:ascii="Arial" w:hAnsi="Arial" w:cs="Arial"/>
          <w:sz w:val="20"/>
          <w:szCs w:val="20"/>
        </w:rPr>
        <w:t>” aos fundos, com o terreno da Prefeitura Municipal, na extensão de 24 metros lineares de outro lado, com 36, metros lineares como lote 1-C totalizando 699,65 metros quadrados.</w:t>
      </w:r>
    </w:p>
    <w:p w:rsidR="002E3E50" w:rsidRDefault="002E3E50" w:rsidP="00CE02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4AF0" w:rsidRPr="00863780" w:rsidRDefault="00B951B3" w:rsidP="008637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51B3">
        <w:rPr>
          <w:rFonts w:ascii="Arial" w:hAnsi="Arial" w:cs="Arial"/>
          <w:b/>
          <w:sz w:val="20"/>
          <w:szCs w:val="20"/>
        </w:rPr>
        <w:t xml:space="preserve">Art. 3º </w:t>
      </w:r>
      <w:r w:rsidR="002E3E50">
        <w:rPr>
          <w:rFonts w:ascii="Arial" w:hAnsi="Arial" w:cs="Arial"/>
          <w:sz w:val="20"/>
          <w:szCs w:val="20"/>
        </w:rPr>
        <w:t>Fica condicionado que a área</w:t>
      </w:r>
      <w:r w:rsidR="00863780">
        <w:rPr>
          <w:rFonts w:ascii="Arial" w:hAnsi="Arial" w:cs="Arial"/>
          <w:sz w:val="20"/>
          <w:szCs w:val="20"/>
        </w:rPr>
        <w:t xml:space="preserve"> permutada ficará exclusivamente destinada a construção de um Hospital.</w:t>
      </w:r>
    </w:p>
    <w:p w:rsidR="000B4AF0" w:rsidRDefault="000B4A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4AF0" w:rsidRPr="00CE0212" w:rsidRDefault="0086378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0B4AF0" w:rsidRPr="000B4AF0">
        <w:rPr>
          <w:rFonts w:ascii="Arial" w:hAnsi="Arial" w:cs="Arial"/>
          <w:b/>
          <w:sz w:val="20"/>
          <w:szCs w:val="20"/>
        </w:rPr>
        <w:t>º</w:t>
      </w:r>
      <w:r w:rsidR="000B4AF0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B951B3" w:rsidRDefault="00B951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4AF0" w:rsidRPr="00B951B3" w:rsidRDefault="000B4A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675E4">
        <w:rPr>
          <w:rFonts w:ascii="Arial" w:hAnsi="Arial" w:cs="Arial"/>
          <w:sz w:val="20"/>
          <w:szCs w:val="20"/>
        </w:rPr>
        <w:t xml:space="preserve"> de Ferraz de Vasconcelos, em 1</w:t>
      </w:r>
      <w:r w:rsidR="0070618F">
        <w:rPr>
          <w:rFonts w:ascii="Arial" w:hAnsi="Arial" w:cs="Arial"/>
          <w:sz w:val="20"/>
          <w:szCs w:val="20"/>
        </w:rPr>
        <w:t>5</w:t>
      </w:r>
      <w:r w:rsidR="009675E4">
        <w:rPr>
          <w:rFonts w:ascii="Arial" w:hAnsi="Arial" w:cs="Arial"/>
          <w:sz w:val="20"/>
          <w:szCs w:val="20"/>
        </w:rPr>
        <w:t xml:space="preserve"> de março</w:t>
      </w:r>
      <w:r w:rsidR="000B4A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7F00" w:rsidRDefault="001E7F00" w:rsidP="001E7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B4AF0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E7F00"/>
    <w:rsid w:val="001F2E46"/>
    <w:rsid w:val="001F3978"/>
    <w:rsid w:val="001F6BAB"/>
    <w:rsid w:val="0022488B"/>
    <w:rsid w:val="00275683"/>
    <w:rsid w:val="00285F07"/>
    <w:rsid w:val="002C01CD"/>
    <w:rsid w:val="002E3E50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D5CE5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2343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609A5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63780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2E6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0EF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951B3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CE0212"/>
    <w:rsid w:val="00D152F3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2019-07-22T19:57:00Z</dcterms:created>
  <dcterms:modified xsi:type="dcterms:W3CDTF">2019-07-23T20:03:00Z</dcterms:modified>
</cp:coreProperties>
</file>