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1714">
        <w:rPr>
          <w:rFonts w:ascii="Arial" w:hAnsi="Arial" w:cs="Arial"/>
          <w:b/>
          <w:sz w:val="20"/>
          <w:szCs w:val="20"/>
        </w:rPr>
        <w:t>554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1714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B1714">
        <w:rPr>
          <w:rFonts w:ascii="Arial" w:hAnsi="Arial" w:cs="Arial"/>
          <w:b/>
          <w:sz w:val="20"/>
          <w:szCs w:val="20"/>
        </w:rPr>
        <w:t>DE 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60A6E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FB1714">
        <w:rPr>
          <w:rFonts w:ascii="Arial" w:hAnsi="Arial" w:cs="Arial"/>
          <w:sz w:val="20"/>
          <w:szCs w:val="20"/>
        </w:rPr>
        <w:t>alteração da Lei nº 544/65 de 15/4/1965.</w:t>
      </w:r>
    </w:p>
    <w:p w:rsidR="00B55C56" w:rsidRDefault="00B55C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C5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FB1714">
        <w:rPr>
          <w:rFonts w:ascii="Arial" w:hAnsi="Arial" w:cs="Arial"/>
          <w:sz w:val="20"/>
          <w:szCs w:val="20"/>
        </w:rPr>
        <w:t xml:space="preserve">Fica o Poder Executivo Municipal autorizado a abrir na Diretoria de Contabilidade, um crédito Especial no valor Cr$ 6.700,00 (seis milhões e setecentos mil cruzeiros), destinado à aquisição de uma </w:t>
      </w:r>
      <w:proofErr w:type="spellStart"/>
      <w:r w:rsidR="00FB1714">
        <w:rPr>
          <w:rFonts w:ascii="Arial" w:hAnsi="Arial" w:cs="Arial"/>
          <w:sz w:val="20"/>
          <w:szCs w:val="20"/>
        </w:rPr>
        <w:t>motoniveladora</w:t>
      </w:r>
      <w:proofErr w:type="spellEnd"/>
      <w:r w:rsidR="00FB1714">
        <w:rPr>
          <w:rFonts w:ascii="Arial" w:hAnsi="Arial" w:cs="Arial"/>
          <w:sz w:val="20"/>
          <w:szCs w:val="20"/>
        </w:rPr>
        <w:t xml:space="preserve"> usada, dispensada a Concorrência Pública, para a aquisição da mesma.</w:t>
      </w:r>
    </w:p>
    <w:p w:rsidR="00FB1714" w:rsidRDefault="00FB1714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1714" w:rsidRDefault="00FB1714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004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valor do veículo monta em Cr$ 6.500,00 (seis milhões e quinhentos mil cruzeiros), sendo o excedente do presente crédito especial Cr$ 200,000 (duzentos mil cruzeiros)</w:t>
      </w:r>
      <w:r w:rsidR="00A40044">
        <w:rPr>
          <w:rFonts w:ascii="Arial" w:hAnsi="Arial" w:cs="Arial"/>
          <w:sz w:val="20"/>
          <w:szCs w:val="20"/>
        </w:rPr>
        <w:t xml:space="preserve"> destinado a ocorrer as despesa de juros taxas e outros.</w:t>
      </w:r>
    </w:p>
    <w:p w:rsidR="0034596C" w:rsidRDefault="0034596C" w:rsidP="009C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596C" w:rsidRDefault="0034596C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596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40044">
        <w:rPr>
          <w:rFonts w:ascii="Arial" w:hAnsi="Arial" w:cs="Arial"/>
          <w:sz w:val="20"/>
          <w:szCs w:val="20"/>
        </w:rPr>
        <w:t xml:space="preserve">O valor do presente crédito especial será coberto com os recursos provenientes de operação de Crédito até o limite de Cr$ 6.700,00 (seis milhões e setecentos mil cruzeiros), a que fica o Poder Executivo autorizado a realizar no presente exercício.  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2F2F6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FB1714">
        <w:rPr>
          <w:rFonts w:ascii="Arial" w:hAnsi="Arial" w:cs="Arial"/>
          <w:sz w:val="20"/>
          <w:szCs w:val="20"/>
        </w:rPr>
        <w:t xml:space="preserve"> de Ferraz de Vasconcelos, em 11 de maio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6450" w:rsidRDefault="00726450" w:rsidP="007264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726450" w:rsidRDefault="00726450" w:rsidP="00726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7D26"/>
    <w:rsid w:val="00515BFA"/>
    <w:rsid w:val="005309A5"/>
    <w:rsid w:val="00564F52"/>
    <w:rsid w:val="0057137F"/>
    <w:rsid w:val="00575E9E"/>
    <w:rsid w:val="00577113"/>
    <w:rsid w:val="0058781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26450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55C56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F1571E"/>
    <w:rsid w:val="00F34289"/>
    <w:rsid w:val="00F47E78"/>
    <w:rsid w:val="00F73FB9"/>
    <w:rsid w:val="00F77D28"/>
    <w:rsid w:val="00F85C76"/>
    <w:rsid w:val="00F92D95"/>
    <w:rsid w:val="00FB1714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2019-07-23T18:59:00Z</dcterms:created>
  <dcterms:modified xsi:type="dcterms:W3CDTF">2019-07-23T19:52:00Z</dcterms:modified>
</cp:coreProperties>
</file>