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94C9D">
        <w:rPr>
          <w:rFonts w:ascii="Arial" w:hAnsi="Arial" w:cs="Arial"/>
          <w:b/>
          <w:sz w:val="20"/>
          <w:szCs w:val="20"/>
        </w:rPr>
        <w:t>556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61D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50361D">
        <w:rPr>
          <w:rFonts w:ascii="Arial" w:hAnsi="Arial" w:cs="Arial"/>
          <w:b/>
          <w:sz w:val="20"/>
          <w:szCs w:val="20"/>
        </w:rPr>
        <w:t>DE JULHO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5C56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894C9D">
        <w:rPr>
          <w:rFonts w:ascii="Arial" w:hAnsi="Arial" w:cs="Arial"/>
          <w:sz w:val="20"/>
          <w:szCs w:val="20"/>
        </w:rPr>
        <w:t>sobre abertura de um crédito Especial, no valor de Cr$ 405,537, destinado a fazer face a compromissos da Municipalidade.</w:t>
      </w:r>
    </w:p>
    <w:p w:rsidR="00894C9D" w:rsidRDefault="00894C9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17D8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894C9D">
        <w:rPr>
          <w:rFonts w:ascii="Arial" w:hAnsi="Arial" w:cs="Arial"/>
          <w:sz w:val="20"/>
          <w:szCs w:val="20"/>
        </w:rPr>
        <w:t xml:space="preserve">Fica o Poder Executivo Municipal autorizado a abrir na Diretoria </w:t>
      </w:r>
      <w:r w:rsidR="005A7ED2">
        <w:rPr>
          <w:rFonts w:ascii="Arial" w:hAnsi="Arial" w:cs="Arial"/>
          <w:sz w:val="20"/>
          <w:szCs w:val="20"/>
        </w:rPr>
        <w:t>de Contabilidade, um Crédito Especial no valor de Cr$ 405.537 (quatrocentos e cinco mil, quinhentos e trinta e sete cruzeiros), destinados ao pagamento de um Mandato de Licitação de Conta de Liquidação, referente a uma desapropriação, conforme Decreto nº 371/62, de 26 de março de 1962.</w:t>
      </w:r>
    </w:p>
    <w:p w:rsidR="005A7ED2" w:rsidRDefault="005A7ED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ED2" w:rsidRDefault="005A7ED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7ED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Especial correrá por conta da anulação parcial da seguinte verba do orçamento vigente abaixo mencionada.</w:t>
      </w:r>
    </w:p>
    <w:p w:rsidR="005A7ED2" w:rsidRDefault="005A7ED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3577"/>
        <w:gridCol w:w="1196"/>
      </w:tblGrid>
      <w:tr w:rsidR="005A7ED2" w:rsidTr="00DE4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7ED2" w:rsidRPr="00DE4927" w:rsidRDefault="00DE4927" w:rsidP="00DE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2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7ED2" w:rsidRPr="00DE4927" w:rsidRDefault="00DE4927" w:rsidP="00DE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2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7ED2" w:rsidRPr="00DE4927" w:rsidRDefault="00DE4927" w:rsidP="00DE49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927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A7ED2" w:rsidTr="005A7ED2">
        <w:trPr>
          <w:jc w:val="center"/>
        </w:trPr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D2" w:rsidTr="005A7ED2">
        <w:trPr>
          <w:jc w:val="center"/>
        </w:trPr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4.0.0.0.9.5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Capitais 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D2" w:rsidTr="005A7ED2">
        <w:trPr>
          <w:jc w:val="center"/>
        </w:trPr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4.1.0.0.9.5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D2" w:rsidTr="005A7ED2">
        <w:trPr>
          <w:jc w:val="center"/>
        </w:trPr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4616160.9.5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Públicas 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ED2" w:rsidTr="005A7ED2">
        <w:trPr>
          <w:jc w:val="center"/>
        </w:trPr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 Desapropriação de Imóveis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405.537</w:t>
            </w:r>
          </w:p>
        </w:tc>
      </w:tr>
      <w:tr w:rsidR="005A7ED2" w:rsidTr="005A7ED2">
        <w:trPr>
          <w:jc w:val="center"/>
        </w:trPr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ED2" w:rsidRDefault="00DE4927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</w:t>
            </w:r>
            <w:r w:rsidR="005A7ED2">
              <w:rPr>
                <w:rFonts w:ascii="Arial" w:hAnsi="Arial" w:cs="Arial"/>
                <w:sz w:val="20"/>
                <w:szCs w:val="20"/>
              </w:rPr>
              <w:t xml:space="preserve"> verbas </w:t>
            </w:r>
          </w:p>
        </w:tc>
        <w:tc>
          <w:tcPr>
            <w:tcW w:w="0" w:type="auto"/>
          </w:tcPr>
          <w:p w:rsidR="005A7ED2" w:rsidRDefault="005A7ED2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405.537</w:t>
            </w:r>
          </w:p>
        </w:tc>
      </w:tr>
    </w:tbl>
    <w:p w:rsidR="005A7ED2" w:rsidRPr="009817D8" w:rsidRDefault="005A7ED2" w:rsidP="005A7E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0C83" w:rsidRDefault="00DE4927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50361D">
        <w:rPr>
          <w:rFonts w:ascii="Arial" w:hAnsi="Arial" w:cs="Arial"/>
          <w:sz w:val="20"/>
          <w:szCs w:val="20"/>
        </w:rPr>
        <w:t xml:space="preserve"> de Ferraz de Vasconcelos, em 14 de julho</w:t>
      </w:r>
      <w:r w:rsidR="00FB1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72D" w:rsidRDefault="006E67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E672D" w:rsidRDefault="006E672D" w:rsidP="006E67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6E672D" w:rsidRDefault="006E672D" w:rsidP="006E67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B6415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6E672D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2019-07-23T19:26:00Z</dcterms:created>
  <dcterms:modified xsi:type="dcterms:W3CDTF">2019-07-23T19:51:00Z</dcterms:modified>
</cp:coreProperties>
</file>