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F7887">
        <w:rPr>
          <w:rFonts w:ascii="Arial" w:hAnsi="Arial" w:cs="Arial"/>
          <w:b/>
          <w:sz w:val="20"/>
          <w:szCs w:val="20"/>
        </w:rPr>
        <w:t>5</w:t>
      </w:r>
      <w:r w:rsidR="00A10FD8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27036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50361D">
        <w:rPr>
          <w:rFonts w:ascii="Arial" w:hAnsi="Arial" w:cs="Arial"/>
          <w:b/>
          <w:sz w:val="20"/>
          <w:szCs w:val="20"/>
        </w:rPr>
        <w:t>DE JULHO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A10FD8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</w:t>
      </w:r>
      <w:r w:rsidR="00160EA0" w:rsidRPr="00160EA0">
        <w:rPr>
          <w:rFonts w:ascii="Arial" w:hAnsi="Arial" w:cs="Arial"/>
          <w:b/>
          <w:sz w:val="20"/>
          <w:szCs w:val="20"/>
        </w:rPr>
        <w:t>NIO FARES, PREFEITO MUNICIPAL DE FERRAZ DE VASCONCELOS, COMARCA DE SUZANO, ESTADO SÃO PAULO, ETC</w:t>
      </w:r>
      <w:r w:rsidR="009629B6">
        <w:rPr>
          <w:rFonts w:ascii="Arial" w:hAnsi="Arial" w:cs="Arial"/>
          <w:b/>
          <w:sz w:val="20"/>
          <w:szCs w:val="20"/>
        </w:rPr>
        <w:t>.,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</w:t>
      </w:r>
      <w:r w:rsidR="002D2DE9">
        <w:rPr>
          <w:rFonts w:ascii="Arial" w:hAnsi="Arial" w:cs="Arial"/>
          <w:b/>
          <w:sz w:val="20"/>
          <w:szCs w:val="20"/>
        </w:rPr>
        <w:t>ATRIBUIÇÕES QUE LHE SÃO CONFERI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DAS POR </w:t>
      </w:r>
      <w:r w:rsidR="00160EA0">
        <w:rPr>
          <w:rFonts w:ascii="Arial" w:hAnsi="Arial" w:cs="Arial"/>
          <w:b/>
          <w:sz w:val="20"/>
          <w:szCs w:val="20"/>
        </w:rPr>
        <w:t>L</w:t>
      </w:r>
      <w:r w:rsidR="00160EA0"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</w:t>
      </w:r>
      <w:r w:rsidR="009629B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29B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A10FD8">
        <w:rPr>
          <w:rFonts w:ascii="Arial" w:hAnsi="Arial" w:cs="Arial"/>
          <w:sz w:val="20"/>
          <w:szCs w:val="20"/>
        </w:rPr>
        <w:t>As novas divisas da Zona Urbana do Município de Ferraz de Vasconcelos iniciam-se como o seguinte roteiro abaixo descrito</w:t>
      </w:r>
      <w:r w:rsidR="009629B6">
        <w:rPr>
          <w:rFonts w:ascii="Arial" w:hAnsi="Arial" w:cs="Arial"/>
          <w:sz w:val="20"/>
          <w:szCs w:val="20"/>
        </w:rPr>
        <w:t>:</w:t>
      </w:r>
    </w:p>
    <w:p w:rsidR="009629B6" w:rsidRDefault="009629B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ED2" w:rsidRDefault="009629B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A10FD8">
        <w:rPr>
          <w:rFonts w:ascii="Arial" w:hAnsi="Arial" w:cs="Arial"/>
          <w:sz w:val="20"/>
          <w:szCs w:val="20"/>
        </w:rPr>
        <w:t xml:space="preserve">Inicia-se no marco quilométrico </w:t>
      </w:r>
      <w:r w:rsidR="00360530">
        <w:rPr>
          <w:rFonts w:ascii="Arial" w:hAnsi="Arial" w:cs="Arial"/>
          <w:sz w:val="20"/>
          <w:szCs w:val="20"/>
        </w:rPr>
        <w:t>da E.F.C.B., com a marca dos 471-276-81 quilômetros, seguindo pelo leito da via férrea até encontrar-se como rio Itaquera-Mirim, nas proximidades do quilometro 472,900 metros da E.F.C.B. Vai pôr esse córrego até o eixo da Estrada Municipal que liga Ferraz de Vasconcelos-Guaianazes e que, passa pela Vila Santo Antônio. Daí vai em linha reta rumo norte até o córrego Santo Antônio. Sobe até sua cabeceira setentrional até a vila Solar. Daí segue em linha reta a entrada da Chácara do Sapatini. Daí em linha reta até encontrar a viela que vai terminar na Rua Tibúrcio de Souza (</w:t>
      </w:r>
      <w:r w:rsidR="00A973B2">
        <w:rPr>
          <w:rFonts w:ascii="Arial" w:hAnsi="Arial" w:cs="Arial"/>
          <w:sz w:val="20"/>
          <w:szCs w:val="20"/>
        </w:rPr>
        <w:t xml:space="preserve">C.A.I.C). Daí desce até encontrar o galho oriental do rio Itaim-Mirim, pelo qual desce até a rua Três do loteamento da C.A.I.C, segue por essa rua até encontrar a Rua “C” do mesmo loteamento. </w:t>
      </w:r>
      <w:proofErr w:type="spellStart"/>
      <w:r w:rsidR="00A973B2">
        <w:rPr>
          <w:rFonts w:ascii="Arial" w:hAnsi="Arial" w:cs="Arial"/>
          <w:sz w:val="20"/>
          <w:szCs w:val="20"/>
        </w:rPr>
        <w:t>Vira</w:t>
      </w:r>
      <w:proofErr w:type="spellEnd"/>
      <w:r w:rsidR="00A973B2">
        <w:rPr>
          <w:rFonts w:ascii="Arial" w:hAnsi="Arial" w:cs="Arial"/>
          <w:sz w:val="20"/>
          <w:szCs w:val="20"/>
        </w:rPr>
        <w:t xml:space="preserve"> à esquerda pela rua “C” seguindo até o picadão da Light </w:t>
      </w:r>
      <w:proofErr w:type="spellStart"/>
      <w:r w:rsidR="00A973B2">
        <w:rPr>
          <w:rFonts w:ascii="Arial" w:hAnsi="Arial" w:cs="Arial"/>
          <w:sz w:val="20"/>
          <w:szCs w:val="20"/>
        </w:rPr>
        <w:t>and</w:t>
      </w:r>
      <w:proofErr w:type="spellEnd"/>
      <w:r w:rsidR="00A973B2">
        <w:rPr>
          <w:rFonts w:ascii="Arial" w:hAnsi="Arial" w:cs="Arial"/>
          <w:sz w:val="20"/>
          <w:szCs w:val="20"/>
        </w:rPr>
        <w:t xml:space="preserve"> Power. Desce por este, até encontrar o córrego do Rosário. </w:t>
      </w:r>
      <w:proofErr w:type="spellStart"/>
      <w:r w:rsidR="00A973B2">
        <w:rPr>
          <w:rFonts w:ascii="Arial" w:hAnsi="Arial" w:cs="Arial"/>
          <w:sz w:val="20"/>
          <w:szCs w:val="20"/>
        </w:rPr>
        <w:t>So</w:t>
      </w:r>
      <w:bookmarkStart w:id="0" w:name="_GoBack"/>
      <w:bookmarkEnd w:id="0"/>
      <w:r w:rsidR="00A973B2">
        <w:rPr>
          <w:rFonts w:ascii="Arial" w:hAnsi="Arial" w:cs="Arial"/>
          <w:sz w:val="20"/>
          <w:szCs w:val="20"/>
        </w:rPr>
        <w:t>be</w:t>
      </w:r>
      <w:proofErr w:type="spellEnd"/>
      <w:r w:rsidR="00A973B2">
        <w:rPr>
          <w:rFonts w:ascii="Arial" w:hAnsi="Arial" w:cs="Arial"/>
          <w:sz w:val="20"/>
          <w:szCs w:val="20"/>
        </w:rPr>
        <w:t xml:space="preserve"> pelo córrego do Rosário até seu galho mais oriental, até alcançar o eixo da rua Raimundo Magrini</w:t>
      </w:r>
      <w:r w:rsidR="006C31E2">
        <w:rPr>
          <w:rFonts w:ascii="Arial" w:hAnsi="Arial" w:cs="Arial"/>
          <w:sz w:val="20"/>
          <w:szCs w:val="20"/>
        </w:rPr>
        <w:t xml:space="preserve">. Daí segue em linha reta até a cabeceira do córrego Martinelli, pelo qual desce até a sua foz no Ribeirão do Itaim. </w:t>
      </w:r>
      <w:proofErr w:type="spellStart"/>
      <w:r w:rsidR="006C31E2">
        <w:rPr>
          <w:rFonts w:ascii="Arial" w:hAnsi="Arial" w:cs="Arial"/>
          <w:sz w:val="20"/>
          <w:szCs w:val="20"/>
        </w:rPr>
        <w:t>Sobe</w:t>
      </w:r>
      <w:proofErr w:type="spellEnd"/>
      <w:r w:rsidR="006C31E2">
        <w:rPr>
          <w:rFonts w:ascii="Arial" w:hAnsi="Arial" w:cs="Arial"/>
          <w:sz w:val="20"/>
          <w:szCs w:val="20"/>
        </w:rPr>
        <w:t xml:space="preserve"> pelo </w:t>
      </w:r>
      <w:proofErr w:type="spellStart"/>
      <w:r w:rsidR="006C31E2">
        <w:rPr>
          <w:rFonts w:ascii="Arial" w:hAnsi="Arial" w:cs="Arial"/>
          <w:sz w:val="20"/>
          <w:szCs w:val="20"/>
        </w:rPr>
        <w:t>Ribi</w:t>
      </w:r>
      <w:proofErr w:type="spellEnd"/>
      <w:r w:rsidR="006C31E2">
        <w:rPr>
          <w:rFonts w:ascii="Arial" w:hAnsi="Arial" w:cs="Arial"/>
          <w:sz w:val="20"/>
          <w:szCs w:val="20"/>
        </w:rPr>
        <w:t xml:space="preserve"> Itaim até a foz do Córrego do Paredão. Prossegue pelo divisor até encontrar a rua Miguel Jorge. </w:t>
      </w:r>
      <w:proofErr w:type="spellStart"/>
      <w:r w:rsidR="006C31E2">
        <w:rPr>
          <w:rFonts w:ascii="Arial" w:hAnsi="Arial" w:cs="Arial"/>
          <w:sz w:val="20"/>
          <w:szCs w:val="20"/>
        </w:rPr>
        <w:t>Sobe</w:t>
      </w:r>
      <w:proofErr w:type="spellEnd"/>
      <w:r w:rsidR="006C31E2">
        <w:rPr>
          <w:rFonts w:ascii="Arial" w:hAnsi="Arial" w:cs="Arial"/>
          <w:sz w:val="20"/>
          <w:szCs w:val="20"/>
        </w:rPr>
        <w:t xml:space="preserve"> pela Rua Miguel Jorge até encontrar a Avenida XV de </w:t>
      </w:r>
      <w:proofErr w:type="gramStart"/>
      <w:r w:rsidR="006C31E2">
        <w:rPr>
          <w:rFonts w:ascii="Arial" w:hAnsi="Arial" w:cs="Arial"/>
          <w:sz w:val="20"/>
          <w:szCs w:val="20"/>
        </w:rPr>
        <w:t>Novembro</w:t>
      </w:r>
      <w:proofErr w:type="gramEnd"/>
      <w:r w:rsidR="006C31E2">
        <w:rPr>
          <w:rFonts w:ascii="Arial" w:hAnsi="Arial" w:cs="Arial"/>
          <w:sz w:val="20"/>
          <w:szCs w:val="20"/>
        </w:rPr>
        <w:t xml:space="preserve"> ou Estrada </w:t>
      </w:r>
      <w:proofErr w:type="spellStart"/>
      <w:r w:rsidR="006C31E2">
        <w:rPr>
          <w:rFonts w:ascii="Arial" w:hAnsi="Arial" w:cs="Arial"/>
          <w:sz w:val="20"/>
          <w:szCs w:val="20"/>
        </w:rPr>
        <w:t>Guaió</w:t>
      </w:r>
      <w:proofErr w:type="spellEnd"/>
      <w:r w:rsidR="006C31E2">
        <w:rPr>
          <w:rFonts w:ascii="Arial" w:hAnsi="Arial" w:cs="Arial"/>
          <w:sz w:val="20"/>
          <w:szCs w:val="20"/>
        </w:rPr>
        <w:t xml:space="preserve">. Segue por esta via até as imediações da Escola do </w:t>
      </w:r>
      <w:proofErr w:type="spellStart"/>
      <w:r w:rsidR="006C31E2">
        <w:rPr>
          <w:rFonts w:ascii="Arial" w:hAnsi="Arial" w:cs="Arial"/>
          <w:sz w:val="20"/>
          <w:szCs w:val="20"/>
        </w:rPr>
        <w:t>Cambiri</w:t>
      </w:r>
      <w:proofErr w:type="spellEnd"/>
      <w:r w:rsidR="006C31E2">
        <w:rPr>
          <w:rFonts w:ascii="Arial" w:hAnsi="Arial" w:cs="Arial"/>
          <w:sz w:val="20"/>
          <w:szCs w:val="20"/>
        </w:rPr>
        <w:t xml:space="preserve"> na Estrada do mesmo nome. </w:t>
      </w:r>
      <w:proofErr w:type="spellStart"/>
      <w:r w:rsidR="006C31E2">
        <w:rPr>
          <w:rFonts w:ascii="Arial" w:hAnsi="Arial" w:cs="Arial"/>
          <w:sz w:val="20"/>
          <w:szCs w:val="20"/>
        </w:rPr>
        <w:t>Vira</w:t>
      </w:r>
      <w:proofErr w:type="spellEnd"/>
      <w:r w:rsidR="006C31E2">
        <w:rPr>
          <w:rFonts w:ascii="Arial" w:hAnsi="Arial" w:cs="Arial"/>
          <w:sz w:val="20"/>
          <w:szCs w:val="20"/>
        </w:rPr>
        <w:t xml:space="preserve"> à direita, seguindo pela Estrada do </w:t>
      </w:r>
      <w:proofErr w:type="spellStart"/>
      <w:r w:rsidR="006C31E2">
        <w:rPr>
          <w:rFonts w:ascii="Arial" w:hAnsi="Arial" w:cs="Arial"/>
          <w:sz w:val="20"/>
          <w:szCs w:val="20"/>
        </w:rPr>
        <w:t>Cambiri</w:t>
      </w:r>
      <w:proofErr w:type="spellEnd"/>
      <w:r w:rsidR="006C31E2">
        <w:rPr>
          <w:rFonts w:ascii="Arial" w:hAnsi="Arial" w:cs="Arial"/>
          <w:sz w:val="20"/>
          <w:szCs w:val="20"/>
        </w:rPr>
        <w:t xml:space="preserve"> até encontrar os limites do loteamento Jardim São Paulo. Circunda este loteamento até encontrar a ponte da Rua Floriano Peixoto. Daí, em linha reta vai até encontrar a face sul do Loteamento do Jardim </w:t>
      </w:r>
      <w:proofErr w:type="spellStart"/>
      <w:r w:rsidR="006C31E2">
        <w:rPr>
          <w:rFonts w:ascii="Arial" w:hAnsi="Arial" w:cs="Arial"/>
          <w:sz w:val="20"/>
          <w:szCs w:val="20"/>
        </w:rPr>
        <w:t>Deyse</w:t>
      </w:r>
      <w:proofErr w:type="spellEnd"/>
      <w:r w:rsidR="006C31E2">
        <w:rPr>
          <w:rFonts w:ascii="Arial" w:hAnsi="Arial" w:cs="Arial"/>
          <w:sz w:val="20"/>
          <w:szCs w:val="20"/>
        </w:rPr>
        <w:t xml:space="preserve">. Circunda este loteamento até o córrego do </w:t>
      </w:r>
      <w:proofErr w:type="spellStart"/>
      <w:r w:rsidR="006C31E2">
        <w:rPr>
          <w:rFonts w:ascii="Arial" w:hAnsi="Arial" w:cs="Arial"/>
          <w:sz w:val="20"/>
          <w:szCs w:val="20"/>
        </w:rPr>
        <w:t>Bademian</w:t>
      </w:r>
      <w:proofErr w:type="spellEnd"/>
      <w:r w:rsidR="006C31E2">
        <w:rPr>
          <w:rFonts w:ascii="Arial" w:hAnsi="Arial" w:cs="Arial"/>
          <w:sz w:val="20"/>
          <w:szCs w:val="20"/>
        </w:rPr>
        <w:t>. Desce por este córrego até encontrar a bifurcação deste córrego e o galho ocidental. Daí em linha reta até o ponto inicial destas divisas</w:t>
      </w:r>
      <w:r>
        <w:rPr>
          <w:rFonts w:ascii="Arial" w:hAnsi="Arial" w:cs="Arial"/>
          <w:sz w:val="20"/>
          <w:szCs w:val="20"/>
        </w:rPr>
        <w:t>”.</w:t>
      </w:r>
    </w:p>
    <w:p w:rsidR="00EF7887" w:rsidRDefault="00EF7887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C83" w:rsidRDefault="005A7ED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7ED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20C8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50361D">
        <w:rPr>
          <w:rFonts w:ascii="Arial" w:hAnsi="Arial" w:cs="Arial"/>
          <w:sz w:val="20"/>
          <w:szCs w:val="20"/>
        </w:rPr>
        <w:t xml:space="preserve"> de Ferraz de Vasconcelos, em </w:t>
      </w:r>
      <w:r w:rsidR="00327036">
        <w:rPr>
          <w:rFonts w:ascii="Arial" w:hAnsi="Arial" w:cs="Arial"/>
          <w:sz w:val="20"/>
          <w:szCs w:val="20"/>
        </w:rPr>
        <w:t>20</w:t>
      </w:r>
      <w:r w:rsidR="0050361D">
        <w:rPr>
          <w:rFonts w:ascii="Arial" w:hAnsi="Arial" w:cs="Arial"/>
          <w:sz w:val="20"/>
          <w:szCs w:val="20"/>
        </w:rPr>
        <w:t xml:space="preserve"> de julho</w:t>
      </w:r>
      <w:r w:rsidR="00FB1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327036" w:rsidRDefault="0032703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036" w:rsidRDefault="0032703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036" w:rsidRDefault="0032703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tempo: Onde se lê “Sobe pelo Rib. Itaim até a foz do Cor. Do paredão, leia-se também pelo qual sobe até sua cabeceira ocidental”.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Secretaria do Expediente e </w:t>
      </w:r>
      <w:r w:rsidR="009629B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ublicada na Portaria Municipal</w:t>
      </w:r>
      <w:r w:rsidR="009629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</w:t>
      </w:r>
      <w:r w:rsidR="009629B6">
        <w:rPr>
          <w:rFonts w:ascii="Arial" w:hAnsi="Arial" w:cs="Arial"/>
          <w:sz w:val="20"/>
          <w:szCs w:val="20"/>
        </w:rPr>
        <w:t xml:space="preserve"> supra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</w:t>
      </w:r>
      <w:r w:rsidR="009629B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20C83">
        <w:rPr>
          <w:rFonts w:ascii="Arial" w:hAnsi="Arial" w:cs="Arial"/>
          <w:color w:val="000000" w:themeColor="text1"/>
          <w:sz w:val="20"/>
          <w:szCs w:val="20"/>
        </w:rPr>
        <w:t>DE ARAÚJO</w:t>
      </w:r>
    </w:p>
    <w:p w:rsidR="00E20C83" w:rsidRPr="00E20C83" w:rsidRDefault="009629B6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Secretá</w:t>
      </w:r>
      <w:r w:rsidR="00E20C83" w:rsidRPr="00E20C83">
        <w:rPr>
          <w:rFonts w:ascii="Arial" w:hAnsi="Arial" w:cs="Arial"/>
          <w:color w:val="000000" w:themeColor="text1"/>
          <w:sz w:val="20"/>
          <w:szCs w:val="20"/>
        </w:rPr>
        <w:t>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75683"/>
    <w:rsid w:val="00285F07"/>
    <w:rsid w:val="002B6415"/>
    <w:rsid w:val="002C01CD"/>
    <w:rsid w:val="002D2DE9"/>
    <w:rsid w:val="002F2F62"/>
    <w:rsid w:val="003120A0"/>
    <w:rsid w:val="00320F60"/>
    <w:rsid w:val="00327036"/>
    <w:rsid w:val="00332227"/>
    <w:rsid w:val="003350B8"/>
    <w:rsid w:val="00341B83"/>
    <w:rsid w:val="0034596C"/>
    <w:rsid w:val="0035404A"/>
    <w:rsid w:val="00360530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31CF8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6C31E2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29B6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0FD8"/>
    <w:rsid w:val="00A15F81"/>
    <w:rsid w:val="00A1608E"/>
    <w:rsid w:val="00A2086E"/>
    <w:rsid w:val="00A32790"/>
    <w:rsid w:val="00A40044"/>
    <w:rsid w:val="00A60A6E"/>
    <w:rsid w:val="00A90D80"/>
    <w:rsid w:val="00A9607E"/>
    <w:rsid w:val="00A973B2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360D1B7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2019-08-19T18:26:00Z</dcterms:created>
  <dcterms:modified xsi:type="dcterms:W3CDTF">2019-08-19T19:03:00Z</dcterms:modified>
</cp:coreProperties>
</file>