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31C3D">
        <w:rPr>
          <w:rFonts w:ascii="Arial" w:hAnsi="Arial" w:cs="Arial"/>
          <w:b/>
          <w:sz w:val="20"/>
          <w:szCs w:val="20"/>
        </w:rPr>
        <w:t>571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056C1B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16799">
        <w:rPr>
          <w:rFonts w:ascii="Arial" w:hAnsi="Arial" w:cs="Arial"/>
          <w:b/>
          <w:sz w:val="20"/>
          <w:szCs w:val="20"/>
        </w:rPr>
        <w:t>DE 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78E6" w:rsidRDefault="00056C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utilização e construção de muro na Represa.</w:t>
      </w:r>
    </w:p>
    <w:p w:rsidR="00056C1B" w:rsidRDefault="00056C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a </w:t>
      </w:r>
      <w:r w:rsidR="00056C1B">
        <w:rPr>
          <w:rFonts w:ascii="Arial" w:hAnsi="Arial" w:cs="Arial"/>
          <w:sz w:val="20"/>
          <w:szCs w:val="20"/>
        </w:rPr>
        <w:t xml:space="preserve">Industria e Comércio </w:t>
      </w:r>
      <w:proofErr w:type="spellStart"/>
      <w:r w:rsidR="00056C1B">
        <w:rPr>
          <w:rFonts w:ascii="Arial" w:hAnsi="Arial" w:cs="Arial"/>
          <w:sz w:val="20"/>
          <w:szCs w:val="20"/>
        </w:rPr>
        <w:t>Gothard</w:t>
      </w:r>
      <w:proofErr w:type="spellEnd"/>
      <w:r w:rsidR="00056C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6C1B">
        <w:rPr>
          <w:rFonts w:ascii="Arial" w:hAnsi="Arial" w:cs="Arial"/>
          <w:sz w:val="20"/>
          <w:szCs w:val="20"/>
        </w:rPr>
        <w:t>Kaese</w:t>
      </w:r>
      <w:proofErr w:type="spellEnd"/>
      <w:r w:rsidR="00056C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6C1B">
        <w:rPr>
          <w:rFonts w:ascii="Arial" w:hAnsi="Arial" w:cs="Arial"/>
          <w:sz w:val="20"/>
          <w:szCs w:val="20"/>
        </w:rPr>
        <w:t>model</w:t>
      </w:r>
      <w:proofErr w:type="spellEnd"/>
      <w:r w:rsidR="00056C1B">
        <w:rPr>
          <w:rFonts w:ascii="Arial" w:hAnsi="Arial" w:cs="Arial"/>
          <w:sz w:val="20"/>
          <w:szCs w:val="20"/>
        </w:rPr>
        <w:t xml:space="preserve"> Ltda., autorizada a constituir um paredão, da escadaria da piscina e utilização das águas pela referida Industria da antiga piscina até a divisa com a propriedade da Importadora </w:t>
      </w:r>
      <w:proofErr w:type="spellStart"/>
      <w:r w:rsidR="00056C1B">
        <w:rPr>
          <w:rFonts w:ascii="Arial" w:hAnsi="Arial" w:cs="Arial"/>
          <w:sz w:val="20"/>
          <w:szCs w:val="20"/>
        </w:rPr>
        <w:t>Lubecca</w:t>
      </w:r>
      <w:proofErr w:type="spellEnd"/>
      <w:r w:rsidR="00056C1B">
        <w:rPr>
          <w:rFonts w:ascii="Arial" w:hAnsi="Arial" w:cs="Arial"/>
          <w:sz w:val="20"/>
          <w:szCs w:val="20"/>
        </w:rPr>
        <w:t xml:space="preserve"> Industria e Comercio Ltda.</w:t>
      </w:r>
      <w:r w:rsidR="00C76D02">
        <w:rPr>
          <w:rFonts w:ascii="Arial" w:hAnsi="Arial" w:cs="Arial"/>
          <w:sz w:val="20"/>
          <w:szCs w:val="20"/>
        </w:rPr>
        <w:t>, em linha reta para a reabertura da antiga piscina e utilização das águas pela referida Industria.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43773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As despesas decorrentes com a construção de trata o artigo 1º, correrão por conta exclusiva da usuária.</w:t>
      </w:r>
    </w:p>
    <w:p w:rsidR="00C76D02" w:rsidRDefault="00C76D0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>Art. 3º</w:t>
      </w:r>
      <w:r w:rsidR="00C76D02">
        <w:rPr>
          <w:rFonts w:ascii="Arial" w:hAnsi="Arial" w:cs="Arial"/>
          <w:b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C76D02">
        <w:rPr>
          <w:rFonts w:ascii="Arial" w:hAnsi="Arial" w:cs="Arial"/>
          <w:sz w:val="20"/>
          <w:szCs w:val="20"/>
        </w:rPr>
        <w:t>8</w:t>
      </w:r>
      <w:r w:rsidR="00A16799">
        <w:rPr>
          <w:rFonts w:ascii="Arial" w:hAnsi="Arial" w:cs="Arial"/>
          <w:sz w:val="20"/>
          <w:szCs w:val="20"/>
        </w:rPr>
        <w:t xml:space="preserve"> de 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70618F"/>
    <w:rsid w:val="007456CD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3773"/>
    <w:rsid w:val="00F47E78"/>
    <w:rsid w:val="00F73FB9"/>
    <w:rsid w:val="00F77D28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2019-07-25T17:15:00Z</dcterms:created>
  <dcterms:modified xsi:type="dcterms:W3CDTF">2019-07-25T17:25:00Z</dcterms:modified>
</cp:coreProperties>
</file>