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76D2A">
        <w:rPr>
          <w:rFonts w:ascii="Arial" w:hAnsi="Arial" w:cs="Arial"/>
          <w:b/>
          <w:sz w:val="20"/>
          <w:szCs w:val="20"/>
        </w:rPr>
        <w:t>71</w:t>
      </w:r>
      <w:r w:rsidR="00DC7E92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C7E92">
        <w:rPr>
          <w:rFonts w:ascii="Arial" w:hAnsi="Arial" w:cs="Arial"/>
          <w:b/>
          <w:sz w:val="20"/>
          <w:szCs w:val="20"/>
        </w:rPr>
        <w:t>29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376D2A">
        <w:rPr>
          <w:rFonts w:ascii="Arial" w:hAnsi="Arial" w:cs="Arial"/>
          <w:b/>
          <w:sz w:val="20"/>
          <w:szCs w:val="20"/>
        </w:rPr>
        <w:t>ABRIL</w:t>
      </w:r>
      <w:r w:rsidR="0027568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275683">
        <w:rPr>
          <w:rFonts w:ascii="Arial" w:hAnsi="Arial" w:cs="Arial"/>
          <w:b/>
          <w:sz w:val="20"/>
          <w:szCs w:val="20"/>
        </w:rPr>
        <w:t>1969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C7E9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restabelecimento de cargo de Fiscal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DC7E9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NO USO DE SUAS ATRIBUIÇÕES LEGAIS,</w:t>
      </w:r>
    </w:p>
    <w:p w:rsidR="009332E1" w:rsidRDefault="009332E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27568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</w:t>
      </w:r>
      <w:r w:rsidR="00A72B54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</w:t>
      </w:r>
      <w:r w:rsidR="00275683">
        <w:rPr>
          <w:rFonts w:ascii="Arial" w:hAnsi="Arial" w:cs="Arial"/>
          <w:sz w:val="20"/>
          <w:szCs w:val="20"/>
        </w:rPr>
        <w:t>E ELE</w:t>
      </w:r>
      <w:r>
        <w:rPr>
          <w:rFonts w:ascii="Arial" w:hAnsi="Arial" w:cs="Arial"/>
          <w:sz w:val="20"/>
          <w:szCs w:val="20"/>
        </w:rPr>
        <w:t xml:space="preserve">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275683">
        <w:rPr>
          <w:rFonts w:ascii="Arial" w:hAnsi="Arial" w:cs="Arial"/>
          <w:sz w:val="20"/>
          <w:szCs w:val="20"/>
        </w:rPr>
        <w:t>A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275683">
        <w:rPr>
          <w:rFonts w:ascii="Arial" w:hAnsi="Arial" w:cs="Arial"/>
          <w:sz w:val="20"/>
          <w:szCs w:val="20"/>
        </w:rPr>
        <w:t>A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3AB8" w:rsidRDefault="009E46C8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C7E92">
        <w:rPr>
          <w:rFonts w:ascii="Arial" w:hAnsi="Arial" w:cs="Arial"/>
          <w:sz w:val="20"/>
          <w:szCs w:val="20"/>
        </w:rPr>
        <w:t>Fica estabelecido e integrado a Tabela II, do Quadro Geral da Prefeitura, com a denominação alterada para “Fiscal Tributário”, um cargo de Fiscal, Padrão “G”, na situação anterior, e que foi indevidamente extinto pelo artigo 4º, letra “E”, da lei nº 711, de 28 de Março de 1969</w:t>
      </w:r>
      <w:r w:rsidR="001A3858">
        <w:rPr>
          <w:rFonts w:ascii="Arial" w:hAnsi="Arial" w:cs="Arial"/>
          <w:sz w:val="20"/>
          <w:szCs w:val="20"/>
        </w:rPr>
        <w:t>.</w:t>
      </w:r>
    </w:p>
    <w:p w:rsidR="00DC7E92" w:rsidRDefault="00DC7E92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79E9" w:rsidRPr="00E279E9" w:rsidRDefault="00DC7E92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Fica atribuído ao cargo ora restabelecido os vencimentos correspondentes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referência “5”, mantidas </w:t>
      </w:r>
      <w:r w:rsidR="00E279E9">
        <w:rPr>
          <w:rFonts w:ascii="Arial" w:hAnsi="Arial" w:cs="Arial"/>
          <w:sz w:val="20"/>
          <w:szCs w:val="20"/>
        </w:rPr>
        <w:t>as condições especiais de provimento e o número de horas semanais de trabalho fixadas pela referida lei, para o cargo de Fiscal Tributário.</w:t>
      </w:r>
    </w:p>
    <w:p w:rsidR="007664A3" w:rsidRDefault="007664A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445F" w:rsidRPr="002C445F" w:rsidRDefault="005E2A39" w:rsidP="004651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A3858">
        <w:rPr>
          <w:rFonts w:ascii="Arial" w:hAnsi="Arial" w:cs="Arial"/>
          <w:b/>
          <w:sz w:val="20"/>
          <w:szCs w:val="20"/>
        </w:rPr>
        <w:t>2</w:t>
      </w:r>
      <w:r w:rsidR="001F3978">
        <w:rPr>
          <w:rFonts w:ascii="Arial" w:hAnsi="Arial" w:cs="Arial"/>
          <w:b/>
          <w:sz w:val="20"/>
          <w:szCs w:val="20"/>
        </w:rPr>
        <w:t>º</w:t>
      </w:r>
      <w:r w:rsidR="001F3978">
        <w:rPr>
          <w:rFonts w:ascii="Arial" w:hAnsi="Arial" w:cs="Arial"/>
          <w:sz w:val="20"/>
          <w:szCs w:val="20"/>
        </w:rPr>
        <w:t xml:space="preserve"> </w:t>
      </w:r>
      <w:r w:rsidR="00465108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E279E9">
        <w:rPr>
          <w:rFonts w:ascii="Arial" w:hAnsi="Arial" w:cs="Arial"/>
          <w:sz w:val="20"/>
          <w:szCs w:val="20"/>
        </w:rPr>
        <w:t>retroagindo, entretanto os seus efeitos à data de 1º de março de 1969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79E9" w:rsidRPr="00E279E9" w:rsidRDefault="00E279E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Revogam-se as disposições em contrário.</w:t>
      </w:r>
    </w:p>
    <w:p w:rsidR="00E279E9" w:rsidRDefault="00E279E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7664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1A3858">
        <w:rPr>
          <w:rFonts w:ascii="Arial" w:hAnsi="Arial" w:cs="Arial"/>
          <w:sz w:val="20"/>
          <w:szCs w:val="20"/>
        </w:rPr>
        <w:t>2</w:t>
      </w:r>
      <w:r w:rsidR="00E279E9">
        <w:rPr>
          <w:rFonts w:ascii="Arial" w:hAnsi="Arial" w:cs="Arial"/>
          <w:sz w:val="20"/>
          <w:szCs w:val="20"/>
        </w:rPr>
        <w:t>9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465108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1969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75683">
        <w:rPr>
          <w:rFonts w:ascii="Arial" w:hAnsi="Arial" w:cs="Arial"/>
          <w:sz w:val="20"/>
          <w:szCs w:val="20"/>
        </w:rPr>
        <w:t>na Secretaria do Expediente e publicada na Portaria Municipal</w:t>
      </w:r>
      <w:r w:rsidR="00127A68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E92" w:rsidRDefault="00DC7E92" w:rsidP="009243B3">
      <w:pPr>
        <w:spacing w:after="0" w:line="240" w:lineRule="auto"/>
      </w:pPr>
      <w:r>
        <w:separator/>
      </w:r>
    </w:p>
  </w:endnote>
  <w:endnote w:type="continuationSeparator" w:id="0">
    <w:p w:rsidR="00DC7E92" w:rsidRDefault="00DC7E9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E92" w:rsidRDefault="00DC7E92" w:rsidP="009243B3">
      <w:pPr>
        <w:spacing w:after="0" w:line="240" w:lineRule="auto"/>
      </w:pPr>
      <w:r>
        <w:separator/>
      </w:r>
    </w:p>
  </w:footnote>
  <w:footnote w:type="continuationSeparator" w:id="0">
    <w:p w:rsidR="00DC7E92" w:rsidRDefault="00DC7E9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E92" w:rsidRDefault="00DC7E9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53AB8"/>
    <w:rsid w:val="000A1EE8"/>
    <w:rsid w:val="000B02F1"/>
    <w:rsid w:val="000B2517"/>
    <w:rsid w:val="000B28A3"/>
    <w:rsid w:val="000B29EE"/>
    <w:rsid w:val="000E00AA"/>
    <w:rsid w:val="00113709"/>
    <w:rsid w:val="00127A68"/>
    <w:rsid w:val="00132801"/>
    <w:rsid w:val="00146E2E"/>
    <w:rsid w:val="00156962"/>
    <w:rsid w:val="0016325F"/>
    <w:rsid w:val="00176CFF"/>
    <w:rsid w:val="00184413"/>
    <w:rsid w:val="00190A47"/>
    <w:rsid w:val="00192633"/>
    <w:rsid w:val="001A3858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2C445F"/>
    <w:rsid w:val="003120A0"/>
    <w:rsid w:val="00332227"/>
    <w:rsid w:val="00341B83"/>
    <w:rsid w:val="0035404A"/>
    <w:rsid w:val="00370AEF"/>
    <w:rsid w:val="00376D2A"/>
    <w:rsid w:val="003B105D"/>
    <w:rsid w:val="003E54CC"/>
    <w:rsid w:val="003F43ED"/>
    <w:rsid w:val="003F62CA"/>
    <w:rsid w:val="00405904"/>
    <w:rsid w:val="00444A18"/>
    <w:rsid w:val="00461FC9"/>
    <w:rsid w:val="00465108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E2A39"/>
    <w:rsid w:val="00680328"/>
    <w:rsid w:val="0069673A"/>
    <w:rsid w:val="006B5C90"/>
    <w:rsid w:val="007664A3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332E1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72B54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6358F"/>
    <w:rsid w:val="00B937A5"/>
    <w:rsid w:val="00BA452B"/>
    <w:rsid w:val="00BB2B38"/>
    <w:rsid w:val="00BE5BD6"/>
    <w:rsid w:val="00C2650F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C22C1"/>
    <w:rsid w:val="00DC7E92"/>
    <w:rsid w:val="00DD2D2A"/>
    <w:rsid w:val="00DE49C3"/>
    <w:rsid w:val="00DE556B"/>
    <w:rsid w:val="00DF5661"/>
    <w:rsid w:val="00E14E9E"/>
    <w:rsid w:val="00E20257"/>
    <w:rsid w:val="00E279E9"/>
    <w:rsid w:val="00E715BD"/>
    <w:rsid w:val="00E71F57"/>
    <w:rsid w:val="00F1571E"/>
    <w:rsid w:val="00F34289"/>
    <w:rsid w:val="00F47E78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2019-04-08T20:39:00Z</dcterms:created>
  <dcterms:modified xsi:type="dcterms:W3CDTF">2019-04-09T16:16:00Z</dcterms:modified>
</cp:coreProperties>
</file>