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167F">
        <w:rPr>
          <w:rFonts w:ascii="Arial" w:hAnsi="Arial" w:cs="Arial"/>
          <w:b/>
          <w:sz w:val="20"/>
          <w:szCs w:val="20"/>
        </w:rPr>
        <w:t>734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A622C">
        <w:rPr>
          <w:rFonts w:ascii="Arial" w:hAnsi="Arial" w:cs="Arial"/>
          <w:b/>
          <w:sz w:val="20"/>
          <w:szCs w:val="20"/>
        </w:rPr>
        <w:t>23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B3576">
        <w:rPr>
          <w:rFonts w:ascii="Arial" w:hAnsi="Arial" w:cs="Arial"/>
          <w:b/>
          <w:sz w:val="20"/>
          <w:szCs w:val="20"/>
        </w:rPr>
        <w:t>OUTUBRO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B167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Abre crédito especial destinado ao pagamento de férias atrasadas dos funcionários desta Municipalidade.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9A622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DECRETA E ELE PROMULGA A SEGUINTE LEI,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2C49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86174">
        <w:rPr>
          <w:rFonts w:ascii="Arial" w:hAnsi="Arial" w:cs="Arial"/>
          <w:sz w:val="20"/>
          <w:szCs w:val="20"/>
        </w:rPr>
        <w:t>Fica o Executivo Municipal</w:t>
      </w:r>
      <w:r w:rsidR="001B167F">
        <w:rPr>
          <w:rFonts w:ascii="Arial" w:hAnsi="Arial" w:cs="Arial"/>
          <w:sz w:val="20"/>
          <w:szCs w:val="20"/>
        </w:rPr>
        <w:t>,</w:t>
      </w:r>
      <w:r w:rsidR="00886174">
        <w:rPr>
          <w:rFonts w:ascii="Arial" w:hAnsi="Arial" w:cs="Arial"/>
          <w:sz w:val="20"/>
          <w:szCs w:val="20"/>
        </w:rPr>
        <w:t xml:space="preserve"> autorizado a </w:t>
      </w:r>
      <w:proofErr w:type="gramStart"/>
      <w:r w:rsidR="001B167F">
        <w:rPr>
          <w:rFonts w:ascii="Arial" w:hAnsi="Arial" w:cs="Arial"/>
          <w:sz w:val="20"/>
          <w:szCs w:val="20"/>
        </w:rPr>
        <w:t>proceder o</w:t>
      </w:r>
      <w:proofErr w:type="gramEnd"/>
      <w:r w:rsidR="001B167F">
        <w:rPr>
          <w:rFonts w:ascii="Arial" w:hAnsi="Arial" w:cs="Arial"/>
          <w:sz w:val="20"/>
          <w:szCs w:val="20"/>
        </w:rPr>
        <w:t xml:space="preserve"> pagamento das férias atrasadas, vencidas até 31 de dezembro de 1968, em dinheiro, aos funcionários desta Municipalidade, na base de um salário mensal atual.</w:t>
      </w: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167F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1B167F">
        <w:rPr>
          <w:rFonts w:ascii="Arial" w:hAnsi="Arial" w:cs="Arial"/>
          <w:sz w:val="20"/>
          <w:szCs w:val="20"/>
        </w:rPr>
        <w:t xml:space="preserve">Fica também o Executivo, autorizado a abrir na Divisão de Contabilidade um crédito especial no valor de </w:t>
      </w:r>
      <w:proofErr w:type="spellStart"/>
      <w:proofErr w:type="gramStart"/>
      <w:r w:rsidR="001B167F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1B167F">
        <w:rPr>
          <w:rFonts w:ascii="Arial" w:hAnsi="Arial" w:cs="Arial"/>
          <w:sz w:val="20"/>
          <w:szCs w:val="20"/>
        </w:rPr>
        <w:t>$ 7.000,00 (sete mil cruzeiros), destinado a ocorrer as despesas de que trata o artigo anterior</w:t>
      </w:r>
    </w:p>
    <w:p w:rsidR="001B167F" w:rsidRDefault="001B167F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A73" w:rsidRDefault="001B167F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valor do presente crédito especial, correrá por conta da anulação parcial da seguinte verba do orçamento vigente:</w:t>
      </w:r>
    </w:p>
    <w:p w:rsidR="001B167F" w:rsidRDefault="001B167F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66"/>
        <w:gridCol w:w="1340"/>
      </w:tblGrid>
      <w:tr w:rsidR="001B167F" w:rsidTr="001B1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B167F" w:rsidRPr="001B167F" w:rsidRDefault="001B167F" w:rsidP="001B1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B167F" w:rsidRPr="001B167F" w:rsidRDefault="001B167F" w:rsidP="001B1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B167F" w:rsidRPr="001B167F" w:rsidRDefault="001B167F" w:rsidP="001B1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B167F" w:rsidTr="001B167F">
        <w:trPr>
          <w:jc w:val="center"/>
        </w:trPr>
        <w:tc>
          <w:tcPr>
            <w:tcW w:w="0" w:type="auto"/>
          </w:tcPr>
          <w:p w:rsidR="001B167F" w:rsidRDefault="001B167F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</w:t>
            </w:r>
          </w:p>
        </w:tc>
        <w:tc>
          <w:tcPr>
            <w:tcW w:w="0" w:type="auto"/>
          </w:tcPr>
          <w:p w:rsidR="001B167F" w:rsidRDefault="00E1493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1B167F" w:rsidRDefault="001B167F" w:rsidP="001B1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7F" w:rsidTr="001B167F">
        <w:trPr>
          <w:jc w:val="center"/>
        </w:trPr>
        <w:tc>
          <w:tcPr>
            <w:tcW w:w="0" w:type="auto"/>
          </w:tcPr>
          <w:p w:rsidR="001B167F" w:rsidRDefault="001B167F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4.1.1.3.93</w:t>
            </w:r>
          </w:p>
        </w:tc>
        <w:tc>
          <w:tcPr>
            <w:tcW w:w="0" w:type="auto"/>
          </w:tcPr>
          <w:p w:rsidR="001B167F" w:rsidRDefault="00E1493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1B167F" w:rsidRDefault="001B167F" w:rsidP="001B1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7F" w:rsidTr="001B167F">
        <w:trPr>
          <w:jc w:val="center"/>
        </w:trPr>
        <w:tc>
          <w:tcPr>
            <w:tcW w:w="0" w:type="auto"/>
          </w:tcPr>
          <w:p w:rsidR="001B167F" w:rsidRDefault="001B167F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1B167F" w:rsidRDefault="00E1493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Melhoria da rede de iluminação pública</w:t>
            </w:r>
          </w:p>
        </w:tc>
        <w:tc>
          <w:tcPr>
            <w:tcW w:w="0" w:type="auto"/>
          </w:tcPr>
          <w:p w:rsidR="001B167F" w:rsidRDefault="00E14936" w:rsidP="001B1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1B167F" w:rsidTr="001B167F">
        <w:trPr>
          <w:jc w:val="center"/>
        </w:trPr>
        <w:tc>
          <w:tcPr>
            <w:tcW w:w="0" w:type="auto"/>
          </w:tcPr>
          <w:p w:rsidR="001B167F" w:rsidRDefault="001B167F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</w:t>
            </w:r>
          </w:p>
        </w:tc>
        <w:tc>
          <w:tcPr>
            <w:tcW w:w="0" w:type="auto"/>
          </w:tcPr>
          <w:p w:rsidR="001B167F" w:rsidRDefault="00E1493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1B167F" w:rsidRDefault="001B167F" w:rsidP="001B1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7F" w:rsidTr="001B167F">
        <w:trPr>
          <w:jc w:val="center"/>
        </w:trPr>
        <w:tc>
          <w:tcPr>
            <w:tcW w:w="0" w:type="auto"/>
          </w:tcPr>
          <w:p w:rsidR="001B167F" w:rsidRDefault="001B167F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3.1.3.0.99</w:t>
            </w:r>
          </w:p>
        </w:tc>
        <w:tc>
          <w:tcPr>
            <w:tcW w:w="0" w:type="auto"/>
          </w:tcPr>
          <w:p w:rsidR="001B167F" w:rsidRDefault="00E1493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1B167F" w:rsidRDefault="001B167F" w:rsidP="001B1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7F" w:rsidTr="001B167F">
        <w:trPr>
          <w:jc w:val="center"/>
        </w:trPr>
        <w:tc>
          <w:tcPr>
            <w:tcW w:w="0" w:type="auto"/>
          </w:tcPr>
          <w:p w:rsidR="001B167F" w:rsidRDefault="001B167F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1B167F" w:rsidRDefault="00E1493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Contratos com Terceiros</w:t>
            </w:r>
          </w:p>
        </w:tc>
        <w:tc>
          <w:tcPr>
            <w:tcW w:w="0" w:type="auto"/>
          </w:tcPr>
          <w:p w:rsidR="001B167F" w:rsidRDefault="00E14936" w:rsidP="001B1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1B167F" w:rsidTr="001B167F">
        <w:trPr>
          <w:jc w:val="center"/>
        </w:trPr>
        <w:tc>
          <w:tcPr>
            <w:tcW w:w="0" w:type="auto"/>
          </w:tcPr>
          <w:p w:rsidR="001B167F" w:rsidRDefault="001B167F" w:rsidP="001B16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3.2.2.2.83</w:t>
            </w:r>
          </w:p>
        </w:tc>
        <w:tc>
          <w:tcPr>
            <w:tcW w:w="0" w:type="auto"/>
          </w:tcPr>
          <w:p w:rsidR="001B167F" w:rsidRDefault="00E1493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1B167F" w:rsidRDefault="001B167F" w:rsidP="001B1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7F" w:rsidTr="001B167F">
        <w:trPr>
          <w:jc w:val="center"/>
        </w:trPr>
        <w:tc>
          <w:tcPr>
            <w:tcW w:w="0" w:type="auto"/>
          </w:tcPr>
          <w:p w:rsidR="001B167F" w:rsidRDefault="00E1493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1B167F" w:rsidRDefault="00E1493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1B167F" w:rsidRDefault="00E14936" w:rsidP="001B1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1B167F" w:rsidTr="001B167F">
        <w:trPr>
          <w:jc w:val="center"/>
        </w:trPr>
        <w:tc>
          <w:tcPr>
            <w:tcW w:w="0" w:type="auto"/>
          </w:tcPr>
          <w:p w:rsidR="001B167F" w:rsidRDefault="001B167F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167F" w:rsidRDefault="00E1493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B167F" w:rsidRDefault="00E14936" w:rsidP="001B1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</w:tbl>
    <w:p w:rsidR="00FC1A73" w:rsidRPr="00E91F1A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3A2401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1493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465108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101B">
        <w:rPr>
          <w:rFonts w:ascii="Arial" w:hAnsi="Arial" w:cs="Arial"/>
          <w:sz w:val="20"/>
          <w:szCs w:val="20"/>
        </w:rPr>
        <w:t>revo</w:t>
      </w:r>
      <w:r w:rsidR="004F1DDC">
        <w:rPr>
          <w:rFonts w:ascii="Arial" w:hAnsi="Arial" w:cs="Arial"/>
          <w:sz w:val="20"/>
          <w:szCs w:val="20"/>
        </w:rPr>
        <w:t>g</w:t>
      </w:r>
      <w:bookmarkStart w:id="0" w:name="_GoBack"/>
      <w:bookmarkEnd w:id="0"/>
      <w:r w:rsidR="00A1101B">
        <w:rPr>
          <w:rFonts w:ascii="Arial" w:hAnsi="Arial" w:cs="Arial"/>
          <w:sz w:val="20"/>
          <w:szCs w:val="20"/>
        </w:rPr>
        <w:t>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E218F">
        <w:rPr>
          <w:rFonts w:ascii="Arial" w:hAnsi="Arial" w:cs="Arial"/>
          <w:sz w:val="20"/>
          <w:szCs w:val="20"/>
        </w:rPr>
        <w:t>23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71C5E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67F" w:rsidRDefault="001B167F" w:rsidP="009243B3">
      <w:pPr>
        <w:spacing w:after="0" w:line="240" w:lineRule="auto"/>
      </w:pPr>
      <w:r>
        <w:separator/>
      </w:r>
    </w:p>
  </w:endnote>
  <w:endnote w:type="continuationSeparator" w:id="0">
    <w:p w:rsidR="001B167F" w:rsidRDefault="001B16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67F" w:rsidRDefault="001B167F" w:rsidP="009243B3">
      <w:pPr>
        <w:spacing w:after="0" w:line="240" w:lineRule="auto"/>
      </w:pPr>
      <w:r>
        <w:separator/>
      </w:r>
    </w:p>
  </w:footnote>
  <w:footnote w:type="continuationSeparator" w:id="0">
    <w:p w:rsidR="001B167F" w:rsidRDefault="001B16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7F" w:rsidRDefault="001B16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7495A"/>
    <w:rsid w:val="00176CFF"/>
    <w:rsid w:val="00184413"/>
    <w:rsid w:val="00190A47"/>
    <w:rsid w:val="00192633"/>
    <w:rsid w:val="001A3858"/>
    <w:rsid w:val="001B167F"/>
    <w:rsid w:val="001B492E"/>
    <w:rsid w:val="001D7561"/>
    <w:rsid w:val="001E218F"/>
    <w:rsid w:val="001E4A05"/>
    <w:rsid w:val="001F2E46"/>
    <w:rsid w:val="001F3978"/>
    <w:rsid w:val="001F6BAB"/>
    <w:rsid w:val="002247FF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70AEF"/>
    <w:rsid w:val="00376D2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61FC9"/>
    <w:rsid w:val="00465108"/>
    <w:rsid w:val="00476057"/>
    <w:rsid w:val="0048607F"/>
    <w:rsid w:val="004B29E0"/>
    <w:rsid w:val="004B6F0C"/>
    <w:rsid w:val="004C63FC"/>
    <w:rsid w:val="004F1DDC"/>
    <w:rsid w:val="00515BFA"/>
    <w:rsid w:val="005309A5"/>
    <w:rsid w:val="00564F52"/>
    <w:rsid w:val="0057137F"/>
    <w:rsid w:val="00575E9E"/>
    <w:rsid w:val="00577113"/>
    <w:rsid w:val="00587812"/>
    <w:rsid w:val="005E2A39"/>
    <w:rsid w:val="005E38E4"/>
    <w:rsid w:val="00680328"/>
    <w:rsid w:val="0069673A"/>
    <w:rsid w:val="006B5C90"/>
    <w:rsid w:val="007664A3"/>
    <w:rsid w:val="00785164"/>
    <w:rsid w:val="007A332D"/>
    <w:rsid w:val="007B3576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72872"/>
    <w:rsid w:val="008745FA"/>
    <w:rsid w:val="00886174"/>
    <w:rsid w:val="008D100D"/>
    <w:rsid w:val="008D6C23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643B"/>
    <w:rsid w:val="00996BA2"/>
    <w:rsid w:val="009A622C"/>
    <w:rsid w:val="009B3CA0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1C5E"/>
    <w:rsid w:val="00A72B54"/>
    <w:rsid w:val="00A76E2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6358F"/>
    <w:rsid w:val="00B937A5"/>
    <w:rsid w:val="00BA452B"/>
    <w:rsid w:val="00BB2B38"/>
    <w:rsid w:val="00BE20A5"/>
    <w:rsid w:val="00BE5BD6"/>
    <w:rsid w:val="00BF61FD"/>
    <w:rsid w:val="00C24892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C22C1"/>
    <w:rsid w:val="00DC7E92"/>
    <w:rsid w:val="00DD2D2A"/>
    <w:rsid w:val="00DE49C3"/>
    <w:rsid w:val="00DE556B"/>
    <w:rsid w:val="00DF5661"/>
    <w:rsid w:val="00E02C49"/>
    <w:rsid w:val="00E14936"/>
    <w:rsid w:val="00E14E9E"/>
    <w:rsid w:val="00E20257"/>
    <w:rsid w:val="00E279E9"/>
    <w:rsid w:val="00E715BD"/>
    <w:rsid w:val="00E71F57"/>
    <w:rsid w:val="00E91F1A"/>
    <w:rsid w:val="00EF7159"/>
    <w:rsid w:val="00F1571E"/>
    <w:rsid w:val="00F34289"/>
    <w:rsid w:val="00F47E78"/>
    <w:rsid w:val="00F561C0"/>
    <w:rsid w:val="00F73FB9"/>
    <w:rsid w:val="00F92D95"/>
    <w:rsid w:val="00FC1A73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2019-04-09T18:49:00Z</dcterms:created>
  <dcterms:modified xsi:type="dcterms:W3CDTF">2019-04-09T20:15:00Z</dcterms:modified>
</cp:coreProperties>
</file>