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784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6631">
        <w:rPr>
          <w:rFonts w:ascii="Arial" w:hAnsi="Arial" w:cs="Arial"/>
          <w:b/>
          <w:sz w:val="20"/>
          <w:szCs w:val="20"/>
        </w:rPr>
        <w:t>1</w:t>
      </w:r>
      <w:r w:rsidR="002F790B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6631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360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Municipal, a receber por doação, imóvel sem benfeitorias, destinado à construção de prédio escolar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B42" w:rsidRDefault="00127A68" w:rsidP="00D73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F790B">
        <w:rPr>
          <w:rFonts w:ascii="Arial" w:hAnsi="Arial" w:cs="Arial"/>
          <w:sz w:val="20"/>
          <w:szCs w:val="20"/>
        </w:rPr>
        <w:t xml:space="preserve"> </w:t>
      </w:r>
      <w:r w:rsidR="00D73604">
        <w:rPr>
          <w:rFonts w:ascii="Arial" w:hAnsi="Arial" w:cs="Arial"/>
          <w:sz w:val="20"/>
          <w:szCs w:val="20"/>
        </w:rPr>
        <w:t>Fica a Prefeitura Municipal de Ferraz de Vasconcelos, autorizada a receber em doação, imóvel sem benfeitorias com área de 662,00m², de propriedade do Sr. ARMANDO MELLONI e destinado à construção de prédio escolar</w:t>
      </w:r>
      <w:r w:rsidR="008F1B42">
        <w:rPr>
          <w:rFonts w:ascii="Arial" w:hAnsi="Arial" w:cs="Arial"/>
          <w:sz w:val="20"/>
          <w:szCs w:val="20"/>
        </w:rPr>
        <w:t>.</w:t>
      </w:r>
    </w:p>
    <w:p w:rsidR="00D73604" w:rsidRDefault="00D73604" w:rsidP="00D73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604" w:rsidRDefault="00D73604" w:rsidP="00D73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SITUAÇÃO: A presente área, localiza-se na Quadra A do loteamento denominado “Jardim Triângulo”, Bairro da Cia Paulista, perímetro urbano do Município.</w:t>
      </w:r>
    </w:p>
    <w:p w:rsidR="00D73604" w:rsidRDefault="00D73604" w:rsidP="00D73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DESCRIÇÃO: A área faz frente para as seguintes ruas: com a Estrada 12, antiga rua “B”, mede 23,00m com a rua da chácara, antiga rua “B”, mede 40,00m e pelo lado esquerdo dividindo com o espaço livre da Prefeitura Municipal, mede 24,00m, cuja planta que rubricada pelo senhor Prefeito, faz parte integrante desta Lei.</w:t>
      </w:r>
    </w:p>
    <w:p w:rsidR="008F1B42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8F1B42" w:rsidP="00D73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B4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3604">
        <w:rPr>
          <w:rFonts w:ascii="Arial" w:hAnsi="Arial" w:cs="Arial"/>
          <w:sz w:val="20"/>
          <w:szCs w:val="20"/>
        </w:rPr>
        <w:t>As despesas decorrentes da presente doação, correrão por conta de verba própria do orçamento vigente</w:t>
      </w:r>
      <w:r w:rsidR="00DB4BA7" w:rsidRPr="00DB4BA7">
        <w:rPr>
          <w:rFonts w:ascii="Arial" w:hAnsi="Arial" w:cs="Arial"/>
          <w:sz w:val="20"/>
          <w:szCs w:val="20"/>
        </w:rPr>
        <w:t>.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B4BA7" w:rsidRPr="00DB4BA7">
        <w:rPr>
          <w:rFonts w:ascii="Arial" w:hAnsi="Arial" w:cs="Arial"/>
          <w:sz w:val="20"/>
          <w:szCs w:val="20"/>
        </w:rPr>
        <w:t xml:space="preserve">Esta Lei entrará em vigor na data de sua publicarão, </w:t>
      </w:r>
      <w:r w:rsidR="000F5236">
        <w:rPr>
          <w:rFonts w:ascii="Arial" w:hAnsi="Arial" w:cs="Arial"/>
          <w:sz w:val="20"/>
          <w:szCs w:val="20"/>
        </w:rPr>
        <w:t xml:space="preserve">revogadas as </w:t>
      </w:r>
      <w:r w:rsidR="000F5236" w:rsidRPr="00DB4BA7">
        <w:rPr>
          <w:rFonts w:ascii="Arial" w:hAnsi="Arial" w:cs="Arial"/>
          <w:sz w:val="20"/>
          <w:szCs w:val="20"/>
        </w:rPr>
        <w:t>disposições</w:t>
      </w:r>
      <w:r w:rsidR="00DB4BA7" w:rsidRPr="00DB4BA7">
        <w:rPr>
          <w:rFonts w:ascii="Arial" w:hAnsi="Arial" w:cs="Arial"/>
          <w:sz w:val="20"/>
          <w:szCs w:val="20"/>
        </w:rPr>
        <w:t xml:space="preserve"> em contrário.</w:t>
      </w: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73604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abril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0F5236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A0B50"/>
    <w:rsid w:val="002B42C6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C7B72"/>
    <w:rsid w:val="004D375F"/>
    <w:rsid w:val="00576CA5"/>
    <w:rsid w:val="00581D0F"/>
    <w:rsid w:val="00591943"/>
    <w:rsid w:val="006206EB"/>
    <w:rsid w:val="006A7EF7"/>
    <w:rsid w:val="006E20CD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243B3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4BA7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931AE-6161-4E60-9EC6-EDD983A9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2019-03-28T18:09:00Z</dcterms:created>
  <dcterms:modified xsi:type="dcterms:W3CDTF">2019-03-28T18:28:00Z</dcterms:modified>
</cp:coreProperties>
</file>