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83C90">
        <w:rPr>
          <w:rFonts w:ascii="Arial" w:hAnsi="Arial" w:cs="Arial"/>
          <w:b/>
          <w:sz w:val="20"/>
          <w:szCs w:val="20"/>
        </w:rPr>
        <w:t>80</w:t>
      </w:r>
      <w:r w:rsidR="00845380">
        <w:rPr>
          <w:rFonts w:ascii="Arial" w:hAnsi="Arial" w:cs="Arial"/>
          <w:b/>
          <w:sz w:val="20"/>
          <w:szCs w:val="20"/>
        </w:rPr>
        <w:t>8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5380">
        <w:rPr>
          <w:rFonts w:ascii="Arial" w:hAnsi="Arial" w:cs="Arial"/>
          <w:b/>
          <w:sz w:val="20"/>
          <w:szCs w:val="20"/>
        </w:rPr>
        <w:t>02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5380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4538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45380">
        <w:rPr>
          <w:rFonts w:ascii="Arial" w:hAnsi="Arial" w:cs="Arial"/>
          <w:sz w:val="20"/>
          <w:szCs w:val="20"/>
        </w:rPr>
        <w:t>Dispõe sobre a regulamentação para aprovação de plantas de loteamentos ou retalhamentos de áreas no Município e dá outras providências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C46B38">
        <w:rPr>
          <w:rFonts w:ascii="Arial" w:hAnsi="Arial" w:cs="Arial"/>
          <w:b/>
          <w:sz w:val="20"/>
          <w:szCs w:val="20"/>
        </w:rPr>
        <w:t>NO USO D</w:t>
      </w:r>
      <w:r>
        <w:rPr>
          <w:rFonts w:ascii="Arial" w:hAnsi="Arial" w:cs="Arial"/>
          <w:b/>
          <w:sz w:val="20"/>
          <w:szCs w:val="20"/>
        </w:rPr>
        <w:t>AS ATRIBUIÇÕES 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Pr="00672DDF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DDF">
        <w:rPr>
          <w:rFonts w:ascii="Arial" w:hAnsi="Arial" w:cs="Arial"/>
          <w:sz w:val="20"/>
          <w:szCs w:val="20"/>
        </w:rPr>
        <w:t>FAZ SABER</w:t>
      </w:r>
      <w:r>
        <w:rPr>
          <w:rFonts w:ascii="Arial" w:hAnsi="Arial" w:cs="Arial"/>
          <w:sz w:val="20"/>
          <w:szCs w:val="20"/>
        </w:rPr>
        <w:t xml:space="preserve"> </w:t>
      </w:r>
      <w:r w:rsidRPr="00672DDF">
        <w:rPr>
          <w:rFonts w:ascii="Arial" w:hAnsi="Arial" w:cs="Arial"/>
          <w:sz w:val="20"/>
          <w:szCs w:val="20"/>
        </w:rPr>
        <w:t>QUE A CÂMARA</w:t>
      </w:r>
      <w:r>
        <w:rPr>
          <w:rFonts w:ascii="Arial" w:hAnsi="Arial" w:cs="Arial"/>
          <w:sz w:val="20"/>
          <w:szCs w:val="20"/>
        </w:rPr>
        <w:t xml:space="preserve"> MUNICIPAL </w:t>
      </w:r>
      <w:r w:rsidR="00E3084C">
        <w:rPr>
          <w:rFonts w:ascii="Arial" w:hAnsi="Arial" w:cs="Arial"/>
          <w:sz w:val="20"/>
          <w:szCs w:val="20"/>
        </w:rPr>
        <w:t>APROVOU</w:t>
      </w:r>
      <w:r w:rsidRPr="00672D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ELE</w:t>
      </w:r>
      <w:r w:rsidR="00E3084C">
        <w:rPr>
          <w:rFonts w:ascii="Arial" w:hAnsi="Arial" w:cs="Arial"/>
          <w:sz w:val="20"/>
          <w:szCs w:val="20"/>
        </w:rPr>
        <w:t xml:space="preserve"> SANCIONA E</w:t>
      </w:r>
      <w:r>
        <w:rPr>
          <w:rFonts w:ascii="Arial" w:hAnsi="Arial" w:cs="Arial"/>
          <w:sz w:val="20"/>
          <w:szCs w:val="20"/>
        </w:rPr>
        <w:t xml:space="preserve"> PROMULGA A SEGUINTE LEI: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5380" w:rsidRDefault="00127A68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845380" w:rsidRPr="00845380">
        <w:rPr>
          <w:rFonts w:ascii="Arial" w:hAnsi="Arial" w:cs="Arial"/>
          <w:sz w:val="20"/>
          <w:szCs w:val="20"/>
        </w:rPr>
        <w:t>Fica o Senhor Prefeito Municipal, autorizado a exigir,</w:t>
      </w:r>
      <w:r w:rsidR="00845380">
        <w:rPr>
          <w:rFonts w:ascii="Arial" w:hAnsi="Arial" w:cs="Arial"/>
          <w:sz w:val="20"/>
          <w:szCs w:val="20"/>
        </w:rPr>
        <w:t xml:space="preserve"> </w:t>
      </w:r>
      <w:r w:rsidR="00845380" w:rsidRPr="00845380">
        <w:rPr>
          <w:rFonts w:ascii="Arial" w:hAnsi="Arial" w:cs="Arial"/>
          <w:sz w:val="20"/>
          <w:szCs w:val="20"/>
        </w:rPr>
        <w:t>bem como fazer cumprir na forma da Lei, as restrições constantes desta, prevista no Decreto Lei n</w:t>
      </w:r>
      <w:r w:rsidR="00845380">
        <w:rPr>
          <w:rFonts w:ascii="Arial" w:hAnsi="Arial" w:cs="Arial"/>
          <w:sz w:val="20"/>
          <w:szCs w:val="20"/>
        </w:rPr>
        <w:t>º</w:t>
      </w:r>
      <w:r w:rsidR="00845380" w:rsidRPr="00845380">
        <w:rPr>
          <w:rFonts w:ascii="Arial" w:hAnsi="Arial" w:cs="Arial"/>
          <w:sz w:val="20"/>
          <w:szCs w:val="20"/>
        </w:rPr>
        <w:t xml:space="preserve"> 271 de 28/02/67, para loteamentos ou retalhamentos de áreas que se situem na zona urbana do Município.</w:t>
      </w:r>
    </w:p>
    <w:p w:rsidR="00845380" w:rsidRP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380" w:rsidRP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5380">
        <w:rPr>
          <w:rFonts w:ascii="Arial" w:hAnsi="Arial" w:cs="Arial"/>
          <w:b/>
          <w:sz w:val="20"/>
          <w:szCs w:val="20"/>
        </w:rPr>
        <w:t>§ 1</w:t>
      </w:r>
      <w:r w:rsidRPr="00845380">
        <w:rPr>
          <w:rFonts w:ascii="Arial" w:hAnsi="Arial" w:cs="Arial"/>
          <w:b/>
          <w:sz w:val="20"/>
          <w:szCs w:val="20"/>
        </w:rPr>
        <w:t>º</w:t>
      </w:r>
      <w:r w:rsidRPr="00845380">
        <w:rPr>
          <w:rFonts w:ascii="Arial" w:hAnsi="Arial" w:cs="Arial"/>
          <w:sz w:val="20"/>
          <w:szCs w:val="20"/>
        </w:rPr>
        <w:t xml:space="preserve"> Considerar-se-á em </w:t>
      </w:r>
      <w:r w:rsidRPr="00845380">
        <w:rPr>
          <w:rFonts w:ascii="Arial" w:hAnsi="Arial" w:cs="Arial"/>
          <w:sz w:val="20"/>
          <w:szCs w:val="20"/>
        </w:rPr>
        <w:t>condições</w:t>
      </w:r>
      <w:r w:rsidRPr="00845380">
        <w:rPr>
          <w:rFonts w:ascii="Arial" w:hAnsi="Arial" w:cs="Arial"/>
          <w:sz w:val="20"/>
          <w:szCs w:val="20"/>
        </w:rPr>
        <w:t xml:space="preserve"> para edificar, o terreno que satisfaça os seguintes requisitos:</w:t>
      </w:r>
    </w:p>
    <w:p w:rsid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380" w:rsidRP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5380">
        <w:rPr>
          <w:rFonts w:ascii="Arial" w:hAnsi="Arial" w:cs="Arial"/>
          <w:b/>
          <w:sz w:val="20"/>
          <w:szCs w:val="20"/>
        </w:rPr>
        <w:t>I</w:t>
      </w:r>
      <w:r w:rsidRPr="00845380">
        <w:rPr>
          <w:rFonts w:ascii="Arial" w:hAnsi="Arial" w:cs="Arial"/>
          <w:b/>
          <w:sz w:val="20"/>
          <w:szCs w:val="20"/>
        </w:rPr>
        <w:t xml:space="preserve"> </w:t>
      </w:r>
      <w:r w:rsidRPr="00845380">
        <w:rPr>
          <w:rFonts w:ascii="Arial" w:hAnsi="Arial" w:cs="Arial"/>
          <w:b/>
          <w:sz w:val="20"/>
          <w:szCs w:val="20"/>
        </w:rPr>
        <w:t>-</w:t>
      </w:r>
      <w:r w:rsidRPr="00845380">
        <w:rPr>
          <w:rFonts w:ascii="Arial" w:hAnsi="Arial" w:cs="Arial"/>
          <w:sz w:val="20"/>
          <w:szCs w:val="20"/>
        </w:rPr>
        <w:t xml:space="preserve"> </w:t>
      </w:r>
      <w:r w:rsidRPr="00845380">
        <w:rPr>
          <w:rFonts w:ascii="Arial" w:hAnsi="Arial" w:cs="Arial"/>
          <w:sz w:val="20"/>
          <w:szCs w:val="20"/>
        </w:rPr>
        <w:t>Tenha</w:t>
      </w:r>
      <w:r w:rsidRPr="00845380">
        <w:rPr>
          <w:rFonts w:ascii="Arial" w:hAnsi="Arial" w:cs="Arial"/>
          <w:sz w:val="20"/>
          <w:szCs w:val="20"/>
        </w:rPr>
        <w:t xml:space="preserve"> forma e dimensões com área mínima de 250m</w:t>
      </w:r>
      <w:r>
        <w:rPr>
          <w:rFonts w:ascii="Arial" w:hAnsi="Arial" w:cs="Arial"/>
          <w:sz w:val="20"/>
          <w:szCs w:val="20"/>
        </w:rPr>
        <w:t>²</w:t>
      </w:r>
      <w:r w:rsidRPr="00845380">
        <w:rPr>
          <w:rFonts w:ascii="Arial" w:hAnsi="Arial" w:cs="Arial"/>
          <w:sz w:val="20"/>
          <w:szCs w:val="20"/>
        </w:rPr>
        <w:t>, e com f</w:t>
      </w:r>
      <w:r>
        <w:rPr>
          <w:rFonts w:ascii="Arial" w:hAnsi="Arial" w:cs="Arial"/>
          <w:sz w:val="20"/>
          <w:szCs w:val="20"/>
        </w:rPr>
        <w:t>rente mínima de 10</w:t>
      </w:r>
      <w:r w:rsidRPr="0084538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;</w:t>
      </w:r>
    </w:p>
    <w:p w:rsidR="00845380" w:rsidRP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5380">
        <w:rPr>
          <w:rFonts w:ascii="Arial" w:hAnsi="Arial" w:cs="Arial"/>
          <w:b/>
          <w:sz w:val="20"/>
          <w:szCs w:val="20"/>
        </w:rPr>
        <w:t>II</w:t>
      </w:r>
      <w:r w:rsidRPr="00845380">
        <w:rPr>
          <w:rFonts w:ascii="Arial" w:hAnsi="Arial" w:cs="Arial"/>
          <w:b/>
          <w:sz w:val="20"/>
          <w:szCs w:val="20"/>
        </w:rPr>
        <w:t xml:space="preserve"> </w:t>
      </w:r>
      <w:r w:rsidRPr="00845380">
        <w:rPr>
          <w:rFonts w:ascii="Arial" w:hAnsi="Arial" w:cs="Arial"/>
          <w:b/>
          <w:sz w:val="20"/>
          <w:szCs w:val="20"/>
        </w:rPr>
        <w:t>-</w:t>
      </w:r>
      <w:r w:rsidRPr="00845380">
        <w:rPr>
          <w:rFonts w:ascii="Arial" w:hAnsi="Arial" w:cs="Arial"/>
          <w:sz w:val="20"/>
          <w:szCs w:val="20"/>
        </w:rPr>
        <w:t xml:space="preserve"> </w:t>
      </w:r>
      <w:r w:rsidRPr="00845380">
        <w:rPr>
          <w:rFonts w:ascii="Arial" w:hAnsi="Arial" w:cs="Arial"/>
          <w:sz w:val="20"/>
          <w:szCs w:val="20"/>
        </w:rPr>
        <w:t>Seja</w:t>
      </w:r>
      <w:r w:rsidRPr="00845380">
        <w:rPr>
          <w:rFonts w:ascii="Arial" w:hAnsi="Arial" w:cs="Arial"/>
          <w:sz w:val="20"/>
          <w:szCs w:val="20"/>
        </w:rPr>
        <w:t xml:space="preserve"> adequado para receber, isoladamente, o tipo de edificação que se pretenda </w:t>
      </w:r>
      <w:r w:rsidRPr="00845380">
        <w:rPr>
          <w:rFonts w:ascii="Arial" w:hAnsi="Arial" w:cs="Arial"/>
          <w:sz w:val="20"/>
          <w:szCs w:val="20"/>
        </w:rPr>
        <w:t>construir</w:t>
      </w:r>
      <w:r>
        <w:rPr>
          <w:rFonts w:ascii="Arial" w:hAnsi="Arial" w:cs="Arial"/>
          <w:sz w:val="20"/>
          <w:szCs w:val="20"/>
        </w:rPr>
        <w:t>;</w:t>
      </w:r>
    </w:p>
    <w:p w:rsid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5380">
        <w:rPr>
          <w:rFonts w:ascii="Arial" w:hAnsi="Arial" w:cs="Arial"/>
          <w:b/>
          <w:sz w:val="20"/>
          <w:szCs w:val="20"/>
        </w:rPr>
        <w:t>III</w:t>
      </w:r>
      <w:r w:rsidRPr="00845380">
        <w:rPr>
          <w:rFonts w:ascii="Arial" w:hAnsi="Arial" w:cs="Arial"/>
          <w:b/>
          <w:sz w:val="20"/>
          <w:szCs w:val="20"/>
        </w:rPr>
        <w:t xml:space="preserve"> -</w:t>
      </w:r>
      <w:r w:rsidRPr="00845380">
        <w:rPr>
          <w:rFonts w:ascii="Arial" w:hAnsi="Arial" w:cs="Arial"/>
          <w:sz w:val="20"/>
          <w:szCs w:val="20"/>
        </w:rPr>
        <w:t xml:space="preserve"> faça frente para via ou logradouro público </w:t>
      </w:r>
      <w:r w:rsidRPr="00845380">
        <w:rPr>
          <w:rFonts w:ascii="Arial" w:hAnsi="Arial" w:cs="Arial"/>
          <w:sz w:val="20"/>
          <w:szCs w:val="20"/>
        </w:rPr>
        <w:t>oficialmente</w:t>
      </w:r>
      <w:r w:rsidRPr="00845380">
        <w:rPr>
          <w:rFonts w:ascii="Arial" w:hAnsi="Arial" w:cs="Arial"/>
          <w:sz w:val="20"/>
          <w:szCs w:val="20"/>
        </w:rPr>
        <w:t xml:space="preserve"> reconhecido. </w:t>
      </w:r>
    </w:p>
    <w:p w:rsid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5380">
        <w:rPr>
          <w:rFonts w:ascii="Arial" w:hAnsi="Arial" w:cs="Arial"/>
          <w:b/>
          <w:sz w:val="20"/>
          <w:szCs w:val="20"/>
        </w:rPr>
        <w:t>§ 2</w:t>
      </w:r>
      <w:r w:rsidRPr="0084538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Pr="00845380">
        <w:rPr>
          <w:rFonts w:ascii="Arial" w:hAnsi="Arial" w:cs="Arial"/>
          <w:sz w:val="20"/>
          <w:szCs w:val="20"/>
        </w:rPr>
        <w:t xml:space="preserve"> Senhor Prefeito Municipal, se utilizará do</w:t>
      </w:r>
      <w:r>
        <w:rPr>
          <w:rFonts w:ascii="Arial" w:hAnsi="Arial" w:cs="Arial"/>
          <w:sz w:val="20"/>
          <w:szCs w:val="20"/>
        </w:rPr>
        <w:t xml:space="preserve"> </w:t>
      </w:r>
      <w:r w:rsidRPr="00845380">
        <w:rPr>
          <w:rFonts w:ascii="Arial" w:hAnsi="Arial" w:cs="Arial"/>
          <w:sz w:val="20"/>
          <w:szCs w:val="20"/>
        </w:rPr>
        <w:t>poder de polícia para o cumprimento de suas determinações e aplicabilidade de sanções legais cabíveis a cada caso.</w:t>
      </w:r>
    </w:p>
    <w:p w:rsidR="00845380" w:rsidRP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723">
        <w:rPr>
          <w:rFonts w:ascii="Arial" w:hAnsi="Arial" w:cs="Arial"/>
          <w:b/>
          <w:sz w:val="20"/>
          <w:szCs w:val="20"/>
        </w:rPr>
        <w:t>Art. 2º</w:t>
      </w:r>
      <w:r w:rsidRPr="00DB1305">
        <w:rPr>
          <w:rFonts w:ascii="Arial" w:hAnsi="Arial" w:cs="Arial"/>
          <w:sz w:val="20"/>
          <w:szCs w:val="20"/>
        </w:rPr>
        <w:t xml:space="preserve"> </w:t>
      </w:r>
      <w:r w:rsidRPr="00845380">
        <w:rPr>
          <w:rFonts w:ascii="Arial" w:hAnsi="Arial" w:cs="Arial"/>
          <w:sz w:val="20"/>
          <w:szCs w:val="20"/>
        </w:rPr>
        <w:t>Torna-se igualmente exigíveis as seguintes restrições:</w:t>
      </w:r>
    </w:p>
    <w:p w:rsidR="00845380" w:rsidRP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5380">
        <w:rPr>
          <w:rFonts w:ascii="Arial" w:hAnsi="Arial" w:cs="Arial"/>
          <w:b/>
          <w:sz w:val="20"/>
          <w:szCs w:val="20"/>
        </w:rPr>
        <w:t>I</w:t>
      </w:r>
      <w:r w:rsidRPr="00845380">
        <w:rPr>
          <w:rFonts w:ascii="Arial" w:hAnsi="Arial" w:cs="Arial"/>
          <w:b/>
          <w:sz w:val="20"/>
          <w:szCs w:val="20"/>
        </w:rPr>
        <w:t xml:space="preserve"> </w:t>
      </w:r>
      <w:r w:rsidRPr="00845380">
        <w:rPr>
          <w:rFonts w:ascii="Arial" w:hAnsi="Arial" w:cs="Arial"/>
          <w:b/>
          <w:sz w:val="20"/>
          <w:szCs w:val="20"/>
        </w:rPr>
        <w:t>-</w:t>
      </w:r>
      <w:r w:rsidRPr="00845380">
        <w:rPr>
          <w:rFonts w:ascii="Arial" w:hAnsi="Arial" w:cs="Arial"/>
          <w:sz w:val="20"/>
          <w:szCs w:val="20"/>
        </w:rPr>
        <w:t xml:space="preserve"> </w:t>
      </w:r>
      <w:r w:rsidRPr="00845380">
        <w:rPr>
          <w:rFonts w:ascii="Arial" w:hAnsi="Arial" w:cs="Arial"/>
          <w:sz w:val="20"/>
          <w:szCs w:val="20"/>
        </w:rPr>
        <w:t>Os</w:t>
      </w:r>
      <w:r w:rsidRPr="00845380">
        <w:rPr>
          <w:rFonts w:ascii="Arial" w:hAnsi="Arial" w:cs="Arial"/>
          <w:sz w:val="20"/>
          <w:szCs w:val="20"/>
        </w:rPr>
        <w:t xml:space="preserve"> loteadores deverão apresentar todas as </w:t>
      </w:r>
      <w:r w:rsidRPr="00845380">
        <w:rPr>
          <w:rFonts w:ascii="Arial" w:hAnsi="Arial" w:cs="Arial"/>
          <w:sz w:val="20"/>
          <w:szCs w:val="20"/>
        </w:rPr>
        <w:t>documentações</w:t>
      </w:r>
      <w:r w:rsidRPr="00845380">
        <w:rPr>
          <w:rFonts w:ascii="Arial" w:hAnsi="Arial" w:cs="Arial"/>
          <w:sz w:val="20"/>
          <w:szCs w:val="20"/>
        </w:rPr>
        <w:t xml:space="preserve"> exigidas pelo poder público municipal, respeitando a incorporação das vias de comunicações, de praças, de áreas livres e de terrenos reservados a edifícios </w:t>
      </w:r>
      <w:r w:rsidRPr="00845380">
        <w:rPr>
          <w:rFonts w:ascii="Arial" w:hAnsi="Arial" w:cs="Arial"/>
          <w:sz w:val="20"/>
          <w:szCs w:val="20"/>
        </w:rPr>
        <w:t>públicos</w:t>
      </w:r>
      <w:r w:rsidRPr="00845380">
        <w:rPr>
          <w:rFonts w:ascii="Arial" w:hAnsi="Arial" w:cs="Arial"/>
          <w:sz w:val="20"/>
          <w:szCs w:val="20"/>
        </w:rPr>
        <w:t xml:space="preserve">, após a inscrição do </w:t>
      </w:r>
      <w:r>
        <w:rPr>
          <w:rFonts w:ascii="Arial" w:hAnsi="Arial" w:cs="Arial"/>
          <w:sz w:val="20"/>
          <w:szCs w:val="20"/>
        </w:rPr>
        <w:t>loteamento em cartório, constan</w:t>
      </w:r>
      <w:r w:rsidRPr="00845380">
        <w:rPr>
          <w:rFonts w:ascii="Arial" w:hAnsi="Arial" w:cs="Arial"/>
          <w:sz w:val="20"/>
          <w:szCs w:val="20"/>
        </w:rPr>
        <w:t>do da planta do loteament</w:t>
      </w:r>
      <w:r>
        <w:rPr>
          <w:rFonts w:ascii="Arial" w:hAnsi="Arial" w:cs="Arial"/>
          <w:sz w:val="20"/>
          <w:szCs w:val="20"/>
        </w:rPr>
        <w:t>o ou retalhamento e do respectivo memorial;</w:t>
      </w:r>
    </w:p>
    <w:p w:rsidR="00845380" w:rsidRP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5380">
        <w:rPr>
          <w:rFonts w:ascii="Arial" w:hAnsi="Arial" w:cs="Arial"/>
          <w:b/>
          <w:sz w:val="20"/>
          <w:szCs w:val="20"/>
        </w:rPr>
        <w:t>II</w:t>
      </w:r>
      <w:r w:rsidRPr="00845380">
        <w:rPr>
          <w:rFonts w:ascii="Arial" w:hAnsi="Arial" w:cs="Arial"/>
          <w:b/>
          <w:sz w:val="20"/>
          <w:szCs w:val="20"/>
        </w:rPr>
        <w:t xml:space="preserve"> </w:t>
      </w:r>
      <w:r w:rsidRPr="00845380">
        <w:rPr>
          <w:rFonts w:ascii="Arial" w:hAnsi="Arial" w:cs="Arial"/>
          <w:b/>
          <w:sz w:val="20"/>
          <w:szCs w:val="20"/>
        </w:rPr>
        <w:t>-</w:t>
      </w:r>
      <w:r w:rsidRPr="00845380">
        <w:rPr>
          <w:rFonts w:ascii="Arial" w:hAnsi="Arial" w:cs="Arial"/>
          <w:sz w:val="20"/>
          <w:szCs w:val="20"/>
        </w:rPr>
        <w:t xml:space="preserve"> </w:t>
      </w:r>
      <w:r w:rsidRPr="00845380">
        <w:rPr>
          <w:rFonts w:ascii="Arial" w:hAnsi="Arial" w:cs="Arial"/>
          <w:sz w:val="20"/>
          <w:szCs w:val="20"/>
        </w:rPr>
        <w:t>As</w:t>
      </w:r>
      <w:r w:rsidRPr="00845380">
        <w:rPr>
          <w:rFonts w:ascii="Arial" w:hAnsi="Arial" w:cs="Arial"/>
          <w:sz w:val="20"/>
          <w:szCs w:val="20"/>
        </w:rPr>
        <w:t xml:space="preserve"> formalidades emanadas da legislação </w:t>
      </w:r>
      <w:r w:rsidRPr="00845380">
        <w:rPr>
          <w:rFonts w:ascii="Arial" w:hAnsi="Arial" w:cs="Arial"/>
          <w:sz w:val="20"/>
          <w:szCs w:val="20"/>
        </w:rPr>
        <w:t>federal com</w:t>
      </w:r>
      <w:r w:rsidRPr="00845380">
        <w:rPr>
          <w:rFonts w:ascii="Arial" w:hAnsi="Arial" w:cs="Arial"/>
          <w:sz w:val="20"/>
          <w:szCs w:val="20"/>
        </w:rPr>
        <w:t>petente, serão respeitada</w:t>
      </w:r>
      <w:r>
        <w:rPr>
          <w:rFonts w:ascii="Arial" w:hAnsi="Arial" w:cs="Arial"/>
          <w:sz w:val="20"/>
          <w:szCs w:val="20"/>
        </w:rPr>
        <w:t>s em adendo às determinações ur</w:t>
      </w:r>
      <w:r w:rsidRPr="00845380">
        <w:rPr>
          <w:rFonts w:ascii="Arial" w:hAnsi="Arial" w:cs="Arial"/>
          <w:sz w:val="20"/>
          <w:szCs w:val="20"/>
        </w:rPr>
        <w:t>banísticas do Muni</w:t>
      </w:r>
      <w:r>
        <w:rPr>
          <w:rFonts w:ascii="Arial" w:hAnsi="Arial" w:cs="Arial"/>
          <w:sz w:val="20"/>
          <w:szCs w:val="20"/>
        </w:rPr>
        <w:t>cípio e de seu Código de Obras;</w:t>
      </w:r>
    </w:p>
    <w:p w:rsidR="00845380" w:rsidRP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5380">
        <w:rPr>
          <w:rFonts w:ascii="Arial" w:hAnsi="Arial" w:cs="Arial"/>
          <w:b/>
          <w:sz w:val="20"/>
          <w:szCs w:val="20"/>
        </w:rPr>
        <w:t>III</w:t>
      </w:r>
      <w:r w:rsidRPr="00845380">
        <w:rPr>
          <w:rFonts w:ascii="Arial" w:hAnsi="Arial" w:cs="Arial"/>
          <w:b/>
          <w:sz w:val="20"/>
          <w:szCs w:val="20"/>
        </w:rPr>
        <w:t xml:space="preserve"> </w:t>
      </w:r>
      <w:r w:rsidRPr="00845380">
        <w:rPr>
          <w:rFonts w:ascii="Arial" w:hAnsi="Arial" w:cs="Arial"/>
          <w:b/>
          <w:sz w:val="20"/>
          <w:szCs w:val="20"/>
        </w:rPr>
        <w:t>-</w:t>
      </w:r>
      <w:r w:rsidRPr="00845380">
        <w:rPr>
          <w:rFonts w:ascii="Arial" w:hAnsi="Arial" w:cs="Arial"/>
          <w:sz w:val="20"/>
          <w:szCs w:val="20"/>
        </w:rPr>
        <w:t xml:space="preserve"> deverão os proprietários das glebas cujo </w:t>
      </w:r>
      <w:r w:rsidRPr="00845380">
        <w:rPr>
          <w:rFonts w:ascii="Arial" w:hAnsi="Arial" w:cs="Arial"/>
          <w:sz w:val="20"/>
          <w:szCs w:val="20"/>
        </w:rPr>
        <w:t>loteamento</w:t>
      </w:r>
      <w:r w:rsidRPr="00845380">
        <w:rPr>
          <w:rFonts w:ascii="Arial" w:hAnsi="Arial" w:cs="Arial"/>
          <w:sz w:val="20"/>
          <w:szCs w:val="20"/>
        </w:rPr>
        <w:t xml:space="preserve"> ou retalhamento </w:t>
      </w:r>
      <w:r w:rsidRPr="00845380">
        <w:rPr>
          <w:rFonts w:ascii="Arial" w:hAnsi="Arial" w:cs="Arial"/>
          <w:sz w:val="20"/>
          <w:szCs w:val="20"/>
        </w:rPr>
        <w:t>for</w:t>
      </w:r>
      <w:r w:rsidRPr="00845380">
        <w:rPr>
          <w:rFonts w:ascii="Arial" w:hAnsi="Arial" w:cs="Arial"/>
          <w:sz w:val="20"/>
          <w:szCs w:val="20"/>
        </w:rPr>
        <w:t xml:space="preserve"> aprovado pela Prefeitura, providenciar a execução de colocação de guias e sarjetas, iluminação pública e escoadouros de águas pluviais, de </w:t>
      </w:r>
      <w:r w:rsidRPr="00845380">
        <w:rPr>
          <w:rFonts w:ascii="Arial" w:hAnsi="Arial" w:cs="Arial"/>
          <w:sz w:val="20"/>
          <w:szCs w:val="20"/>
        </w:rPr>
        <w:t>maneira</w:t>
      </w:r>
      <w:r w:rsidRPr="00845380">
        <w:rPr>
          <w:rFonts w:ascii="Arial" w:hAnsi="Arial" w:cs="Arial"/>
          <w:sz w:val="20"/>
          <w:szCs w:val="20"/>
        </w:rPr>
        <w:t xml:space="preserve"> uniforme e nas medidas con</w:t>
      </w:r>
      <w:r>
        <w:rPr>
          <w:rFonts w:ascii="Arial" w:hAnsi="Arial" w:cs="Arial"/>
          <w:sz w:val="20"/>
          <w:szCs w:val="20"/>
        </w:rPr>
        <w:t>stantes do projeto devida</w:t>
      </w:r>
      <w:r w:rsidRPr="00845380">
        <w:rPr>
          <w:rFonts w:ascii="Arial" w:hAnsi="Arial" w:cs="Arial"/>
          <w:sz w:val="20"/>
          <w:szCs w:val="20"/>
        </w:rPr>
        <w:t>mente aprovado pelo Depart</w:t>
      </w:r>
      <w:r>
        <w:rPr>
          <w:rFonts w:ascii="Arial" w:hAnsi="Arial" w:cs="Arial"/>
          <w:sz w:val="20"/>
          <w:szCs w:val="20"/>
        </w:rPr>
        <w:t>amento de Obras e Serviços Municipais do Executivo;</w:t>
      </w:r>
    </w:p>
    <w:p w:rsidR="00845380" w:rsidRP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5380">
        <w:rPr>
          <w:rFonts w:ascii="Arial" w:hAnsi="Arial" w:cs="Arial"/>
          <w:b/>
          <w:sz w:val="20"/>
          <w:szCs w:val="20"/>
        </w:rPr>
        <w:t>IV</w:t>
      </w:r>
      <w:r w:rsidRPr="00845380">
        <w:rPr>
          <w:rFonts w:ascii="Arial" w:hAnsi="Arial" w:cs="Arial"/>
          <w:b/>
          <w:sz w:val="20"/>
          <w:szCs w:val="20"/>
        </w:rPr>
        <w:t xml:space="preserve"> </w:t>
      </w:r>
      <w:r w:rsidRPr="00845380">
        <w:rPr>
          <w:rFonts w:ascii="Arial" w:hAnsi="Arial" w:cs="Arial"/>
          <w:b/>
          <w:sz w:val="20"/>
          <w:szCs w:val="20"/>
        </w:rPr>
        <w:t>-</w:t>
      </w:r>
      <w:r w:rsidRPr="00845380">
        <w:rPr>
          <w:rFonts w:ascii="Arial" w:hAnsi="Arial" w:cs="Arial"/>
          <w:sz w:val="20"/>
          <w:szCs w:val="20"/>
        </w:rPr>
        <w:t xml:space="preserve"> </w:t>
      </w:r>
      <w:r w:rsidRPr="00845380">
        <w:rPr>
          <w:rFonts w:ascii="Arial" w:hAnsi="Arial" w:cs="Arial"/>
          <w:sz w:val="20"/>
          <w:szCs w:val="20"/>
        </w:rPr>
        <w:t>O</w:t>
      </w:r>
      <w:r w:rsidRPr="00845380">
        <w:rPr>
          <w:rFonts w:ascii="Arial" w:hAnsi="Arial" w:cs="Arial"/>
          <w:sz w:val="20"/>
          <w:szCs w:val="20"/>
        </w:rPr>
        <w:t xml:space="preserve"> poder Executivo não poderá conceder autorização- de vendas de lotes ou áreas retalhadas, nem alvarás para edificação, sem que tenha sido verificada </w:t>
      </w:r>
      <w:r>
        <w:rPr>
          <w:rFonts w:ascii="Arial" w:hAnsi="Arial" w:cs="Arial"/>
          <w:sz w:val="20"/>
          <w:szCs w:val="20"/>
        </w:rPr>
        <w:t xml:space="preserve">a </w:t>
      </w:r>
      <w:r w:rsidRPr="00845380">
        <w:rPr>
          <w:rFonts w:ascii="Arial" w:hAnsi="Arial" w:cs="Arial"/>
          <w:sz w:val="20"/>
          <w:szCs w:val="20"/>
        </w:rPr>
        <w:t>efetiva</w:t>
      </w:r>
      <w:r w:rsidRPr="00845380">
        <w:rPr>
          <w:rFonts w:ascii="Arial" w:hAnsi="Arial" w:cs="Arial"/>
          <w:sz w:val="20"/>
          <w:szCs w:val="20"/>
        </w:rPr>
        <w:t xml:space="preserve"> execução das obras de melhoramento e urbanização, constantes do item III, aplicando-se aos infratores as sanções legais</w:t>
      </w:r>
      <w:r>
        <w:rPr>
          <w:rFonts w:ascii="Arial" w:hAnsi="Arial" w:cs="Arial"/>
          <w:sz w:val="20"/>
          <w:szCs w:val="20"/>
        </w:rPr>
        <w:t>;</w:t>
      </w:r>
    </w:p>
    <w:p w:rsid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5380">
        <w:rPr>
          <w:rFonts w:ascii="Arial" w:hAnsi="Arial" w:cs="Arial"/>
          <w:b/>
          <w:sz w:val="20"/>
          <w:szCs w:val="20"/>
        </w:rPr>
        <w:t>V -</w:t>
      </w:r>
      <w:r w:rsidRPr="00845380">
        <w:rPr>
          <w:rFonts w:ascii="Arial" w:hAnsi="Arial" w:cs="Arial"/>
          <w:sz w:val="20"/>
          <w:szCs w:val="20"/>
        </w:rPr>
        <w:t xml:space="preserve"> </w:t>
      </w:r>
      <w:r w:rsidRPr="00845380">
        <w:rPr>
          <w:rFonts w:ascii="Arial" w:hAnsi="Arial" w:cs="Arial"/>
          <w:sz w:val="20"/>
          <w:szCs w:val="20"/>
        </w:rPr>
        <w:t>Os</w:t>
      </w:r>
      <w:r w:rsidRPr="00845380">
        <w:rPr>
          <w:rFonts w:ascii="Arial" w:hAnsi="Arial" w:cs="Arial"/>
          <w:sz w:val="20"/>
          <w:szCs w:val="20"/>
        </w:rPr>
        <w:t xml:space="preserve"> loteamentos ou retalhamentos existentes, que estive rem em situação irregular, sofrerão embargo administrativo e ficarão subjetos as exigências desta Lei.</w:t>
      </w:r>
    </w:p>
    <w:p w:rsidR="00845380" w:rsidRP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380" w:rsidRPr="00845380" w:rsidRDefault="00845380" w:rsidP="00845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845380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Pr="00845380">
        <w:rPr>
          <w:rFonts w:ascii="Arial" w:hAnsi="Arial" w:cs="Arial"/>
          <w:sz w:val="20"/>
          <w:szCs w:val="20"/>
        </w:rPr>
        <w:t>revogadas</w:t>
      </w:r>
      <w:r w:rsidRPr="00845380">
        <w:rPr>
          <w:rFonts w:ascii="Arial" w:hAnsi="Arial" w:cs="Arial"/>
          <w:sz w:val="20"/>
          <w:szCs w:val="20"/>
        </w:rPr>
        <w:t xml:space="preserve"> as </w:t>
      </w:r>
      <w:r w:rsidRPr="00845380">
        <w:rPr>
          <w:rFonts w:ascii="Arial" w:hAnsi="Arial" w:cs="Arial"/>
          <w:sz w:val="20"/>
          <w:szCs w:val="20"/>
        </w:rPr>
        <w:t>disposições</w:t>
      </w:r>
      <w:r w:rsidRPr="00845380">
        <w:rPr>
          <w:rFonts w:ascii="Arial" w:hAnsi="Arial" w:cs="Arial"/>
          <w:sz w:val="20"/>
          <w:szCs w:val="20"/>
        </w:rPr>
        <w:t xml:space="preserve"> em contrário.</w:t>
      </w:r>
    </w:p>
    <w:p w:rsidR="00845380" w:rsidRDefault="00845380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45D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845380">
        <w:rPr>
          <w:rFonts w:ascii="Arial" w:hAnsi="Arial" w:cs="Arial"/>
          <w:sz w:val="20"/>
          <w:szCs w:val="20"/>
        </w:rPr>
        <w:t>02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845380">
        <w:rPr>
          <w:rFonts w:ascii="Arial" w:hAnsi="Arial" w:cs="Arial"/>
          <w:sz w:val="20"/>
          <w:szCs w:val="20"/>
        </w:rPr>
        <w:t>maio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4B6C" w:rsidRDefault="005B4B6C" w:rsidP="005B4B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B4B6C" w:rsidRDefault="005B4B6C" w:rsidP="005B4B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FC147F" w:rsidRDefault="00FC14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C147F" w:rsidRDefault="00FC14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171EF"/>
    <w:rsid w:val="00325DCB"/>
    <w:rsid w:val="00326FE9"/>
    <w:rsid w:val="0035404A"/>
    <w:rsid w:val="00354EA0"/>
    <w:rsid w:val="00412B21"/>
    <w:rsid w:val="0042328B"/>
    <w:rsid w:val="00460B54"/>
    <w:rsid w:val="0046518D"/>
    <w:rsid w:val="004C7B72"/>
    <w:rsid w:val="004D375F"/>
    <w:rsid w:val="004F3601"/>
    <w:rsid w:val="00561DB6"/>
    <w:rsid w:val="00576CA5"/>
    <w:rsid w:val="00581D0F"/>
    <w:rsid w:val="00583C90"/>
    <w:rsid w:val="00591943"/>
    <w:rsid w:val="005A2F8B"/>
    <w:rsid w:val="005B4B6C"/>
    <w:rsid w:val="00604BF7"/>
    <w:rsid w:val="006206EB"/>
    <w:rsid w:val="00633A04"/>
    <w:rsid w:val="006362D2"/>
    <w:rsid w:val="006459A4"/>
    <w:rsid w:val="00647B1B"/>
    <w:rsid w:val="00672DDF"/>
    <w:rsid w:val="006758DE"/>
    <w:rsid w:val="006A0A39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517E7"/>
    <w:rsid w:val="00960337"/>
    <w:rsid w:val="009A0F90"/>
    <w:rsid w:val="009A4698"/>
    <w:rsid w:val="009B044B"/>
    <w:rsid w:val="009E46C4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11C65"/>
    <w:rsid w:val="00C36683"/>
    <w:rsid w:val="00C4451F"/>
    <w:rsid w:val="00C45BCB"/>
    <w:rsid w:val="00C46B38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E11134"/>
    <w:rsid w:val="00E3084C"/>
    <w:rsid w:val="00E312F6"/>
    <w:rsid w:val="00E33A8E"/>
    <w:rsid w:val="00E42601"/>
    <w:rsid w:val="00E4774F"/>
    <w:rsid w:val="00E84723"/>
    <w:rsid w:val="00E97D0C"/>
    <w:rsid w:val="00EA4C2C"/>
    <w:rsid w:val="00EA509D"/>
    <w:rsid w:val="00EA5A54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68504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2AF7-53D9-48F5-8289-FC4FF3AD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2019-03-29T17:25:00Z</dcterms:created>
  <dcterms:modified xsi:type="dcterms:W3CDTF">2019-03-29T17:35:00Z</dcterms:modified>
</cp:coreProperties>
</file>