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A64F9">
        <w:rPr>
          <w:rFonts w:ascii="Arial" w:hAnsi="Arial" w:cs="Arial"/>
          <w:b/>
          <w:sz w:val="20"/>
          <w:szCs w:val="20"/>
        </w:rPr>
        <w:t>821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81102">
        <w:rPr>
          <w:rFonts w:ascii="Arial" w:hAnsi="Arial" w:cs="Arial"/>
          <w:b/>
          <w:sz w:val="20"/>
          <w:szCs w:val="20"/>
        </w:rPr>
        <w:t>06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81102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A64F9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A64F9">
        <w:rPr>
          <w:rFonts w:ascii="Arial" w:hAnsi="Arial" w:cs="Arial"/>
          <w:sz w:val="20"/>
          <w:szCs w:val="20"/>
        </w:rPr>
        <w:t>Concede aumento de vencimentos a todos os servidores estatutários e os regidos pela CLT, da Prefeitura Municipal de Ferraz de Vasconcelos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</w:t>
      </w:r>
      <w:r w:rsidR="005A64F9">
        <w:rPr>
          <w:rFonts w:ascii="Arial" w:hAnsi="Arial" w:cs="Arial"/>
          <w:b/>
          <w:sz w:val="20"/>
          <w:szCs w:val="20"/>
        </w:rPr>
        <w:t>E SU</w:t>
      </w:r>
      <w:r w:rsidR="003002A0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5A64F9">
        <w:rPr>
          <w:rFonts w:ascii="Arial" w:hAnsi="Arial" w:cs="Arial"/>
          <w:b/>
          <w:sz w:val="20"/>
          <w:szCs w:val="20"/>
        </w:rPr>
        <w:t>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5A64F9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PROMULGA 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4F9" w:rsidRPr="005A64F9" w:rsidRDefault="00127A68" w:rsidP="005A6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5A64F9" w:rsidRPr="005A64F9">
        <w:rPr>
          <w:rFonts w:ascii="Arial" w:hAnsi="Arial" w:cs="Arial"/>
          <w:sz w:val="20"/>
          <w:szCs w:val="20"/>
        </w:rPr>
        <w:t xml:space="preserve">Fica concedido a todos os servidores Estatutários e os regidos pela CLT da Prefeitura Municipal de </w:t>
      </w:r>
      <w:r w:rsidR="005A64F9" w:rsidRPr="005A64F9">
        <w:rPr>
          <w:rFonts w:ascii="Arial" w:hAnsi="Arial" w:cs="Arial"/>
          <w:sz w:val="20"/>
          <w:szCs w:val="20"/>
        </w:rPr>
        <w:t>Ferraz</w:t>
      </w:r>
      <w:r w:rsidR="005A64F9" w:rsidRPr="005A64F9">
        <w:rPr>
          <w:rFonts w:ascii="Arial" w:hAnsi="Arial" w:cs="Arial"/>
          <w:sz w:val="20"/>
          <w:szCs w:val="20"/>
        </w:rPr>
        <w:t xml:space="preserve"> de Vasconc</w:t>
      </w:r>
      <w:r w:rsidR="005A64F9">
        <w:rPr>
          <w:rFonts w:ascii="Arial" w:hAnsi="Arial" w:cs="Arial"/>
          <w:sz w:val="20"/>
          <w:szCs w:val="20"/>
        </w:rPr>
        <w:t xml:space="preserve">elos, um aumento na base de 30% </w:t>
      </w:r>
      <w:r w:rsidR="005A64F9" w:rsidRPr="005A64F9">
        <w:rPr>
          <w:rFonts w:ascii="Arial" w:hAnsi="Arial" w:cs="Arial"/>
          <w:sz w:val="20"/>
          <w:szCs w:val="20"/>
        </w:rPr>
        <w:t>(</w:t>
      </w:r>
      <w:r w:rsidR="005A64F9" w:rsidRPr="005A64F9">
        <w:rPr>
          <w:rFonts w:ascii="Arial" w:hAnsi="Arial" w:cs="Arial"/>
          <w:sz w:val="20"/>
          <w:szCs w:val="20"/>
        </w:rPr>
        <w:t>trinta</w:t>
      </w:r>
      <w:r w:rsidR="005A64F9" w:rsidRPr="005A64F9">
        <w:rPr>
          <w:rFonts w:ascii="Arial" w:hAnsi="Arial" w:cs="Arial"/>
          <w:sz w:val="20"/>
          <w:szCs w:val="20"/>
        </w:rPr>
        <w:t xml:space="preserve"> por cento) sobre os atuais vencimentos </w:t>
      </w:r>
      <w:r w:rsidR="005A64F9" w:rsidRPr="005A64F9">
        <w:rPr>
          <w:rFonts w:ascii="Arial" w:hAnsi="Arial" w:cs="Arial"/>
          <w:sz w:val="20"/>
          <w:szCs w:val="20"/>
        </w:rPr>
        <w:t>percebidos</w:t>
      </w:r>
      <w:r w:rsidR="005A64F9" w:rsidRPr="005A64F9">
        <w:rPr>
          <w:rFonts w:ascii="Arial" w:hAnsi="Arial" w:cs="Arial"/>
          <w:sz w:val="20"/>
          <w:szCs w:val="20"/>
        </w:rPr>
        <w:t>.</w:t>
      </w:r>
    </w:p>
    <w:p w:rsidR="005A64F9" w:rsidRDefault="005A64F9" w:rsidP="005A6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4F9" w:rsidRDefault="005A64F9" w:rsidP="005A6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4F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Pr="005A64F9">
        <w:rPr>
          <w:rFonts w:ascii="Arial" w:hAnsi="Arial" w:cs="Arial"/>
          <w:sz w:val="20"/>
          <w:szCs w:val="20"/>
        </w:rPr>
        <w:t xml:space="preserve"> aumento de vencim</w:t>
      </w:r>
      <w:r>
        <w:rPr>
          <w:rFonts w:ascii="Arial" w:hAnsi="Arial" w:cs="Arial"/>
          <w:sz w:val="20"/>
          <w:szCs w:val="20"/>
        </w:rPr>
        <w:t>entos de que trata este artigo,</w:t>
      </w:r>
      <w:r w:rsidRPr="005A64F9">
        <w:rPr>
          <w:rFonts w:ascii="Arial" w:hAnsi="Arial" w:cs="Arial"/>
          <w:sz w:val="20"/>
          <w:szCs w:val="20"/>
        </w:rPr>
        <w:t xml:space="preserve"> é extensivo também a</w:t>
      </w:r>
      <w:r>
        <w:rPr>
          <w:rFonts w:ascii="Arial" w:hAnsi="Arial" w:cs="Arial"/>
          <w:sz w:val="20"/>
          <w:szCs w:val="20"/>
        </w:rPr>
        <w:t>os servidores inativos coloca</w:t>
      </w:r>
      <w:r w:rsidRPr="005A64F9">
        <w:rPr>
          <w:rFonts w:ascii="Arial" w:hAnsi="Arial" w:cs="Arial"/>
          <w:sz w:val="20"/>
          <w:szCs w:val="20"/>
        </w:rPr>
        <w:t>dos em disponibilidade.</w:t>
      </w:r>
    </w:p>
    <w:p w:rsidR="005A64F9" w:rsidRPr="005A64F9" w:rsidRDefault="005A64F9" w:rsidP="005A6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4F9" w:rsidRPr="005A64F9" w:rsidRDefault="005A64F9" w:rsidP="005A6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4F9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Pr="005A64F9">
        <w:rPr>
          <w:rFonts w:ascii="Arial" w:hAnsi="Arial" w:cs="Arial"/>
          <w:sz w:val="20"/>
          <w:szCs w:val="20"/>
        </w:rPr>
        <w:t xml:space="preserve"> Salário </w:t>
      </w:r>
      <w:r w:rsidRPr="005A64F9">
        <w:rPr>
          <w:rFonts w:ascii="Arial" w:hAnsi="Arial" w:cs="Arial"/>
          <w:sz w:val="20"/>
          <w:szCs w:val="20"/>
        </w:rPr>
        <w:t>Esposa</w:t>
      </w:r>
      <w:r w:rsidRPr="005A64F9">
        <w:rPr>
          <w:rFonts w:ascii="Arial" w:hAnsi="Arial" w:cs="Arial"/>
          <w:sz w:val="20"/>
          <w:szCs w:val="20"/>
        </w:rPr>
        <w:t xml:space="preserve"> e Salário </w:t>
      </w:r>
      <w:r w:rsidRPr="005A64F9">
        <w:rPr>
          <w:rFonts w:ascii="Arial" w:hAnsi="Arial" w:cs="Arial"/>
          <w:sz w:val="20"/>
          <w:szCs w:val="20"/>
        </w:rPr>
        <w:t>Família</w:t>
      </w:r>
      <w:r w:rsidRPr="005A64F9">
        <w:rPr>
          <w:rFonts w:ascii="Arial" w:hAnsi="Arial" w:cs="Arial"/>
          <w:sz w:val="20"/>
          <w:szCs w:val="20"/>
        </w:rPr>
        <w:t xml:space="preserve"> de que tratam os artigos 120 a 123 e 124 a 130 d</w:t>
      </w:r>
      <w:r>
        <w:rPr>
          <w:rFonts w:ascii="Arial" w:hAnsi="Arial" w:cs="Arial"/>
          <w:sz w:val="20"/>
          <w:szCs w:val="20"/>
        </w:rPr>
        <w:t xml:space="preserve">a Lei nº </w:t>
      </w:r>
      <w:r w:rsidRPr="005A64F9">
        <w:rPr>
          <w:rFonts w:ascii="Arial" w:hAnsi="Arial" w:cs="Arial"/>
          <w:sz w:val="20"/>
          <w:szCs w:val="20"/>
        </w:rPr>
        <w:t xml:space="preserve">720/69, </w:t>
      </w:r>
      <w:r w:rsidRPr="005A64F9">
        <w:rPr>
          <w:rFonts w:ascii="Arial" w:hAnsi="Arial" w:cs="Arial"/>
          <w:sz w:val="20"/>
          <w:szCs w:val="20"/>
        </w:rPr>
        <w:t>são</w:t>
      </w:r>
      <w:r>
        <w:rPr>
          <w:rFonts w:ascii="Arial" w:hAnsi="Arial" w:cs="Arial"/>
          <w:sz w:val="20"/>
          <w:szCs w:val="20"/>
        </w:rPr>
        <w:t xml:space="preserve"> concedidos na base de Cr$</w:t>
      </w:r>
      <w:r w:rsidRPr="005A64F9">
        <w:rPr>
          <w:rFonts w:ascii="Arial" w:hAnsi="Arial" w:cs="Arial"/>
          <w:sz w:val="20"/>
          <w:szCs w:val="20"/>
        </w:rPr>
        <w:t xml:space="preserve"> 20,00 (vinte cruzeiros)</w:t>
      </w:r>
      <w:r>
        <w:rPr>
          <w:rFonts w:ascii="Arial" w:hAnsi="Arial" w:cs="Arial"/>
          <w:sz w:val="20"/>
          <w:szCs w:val="20"/>
        </w:rPr>
        <w:t xml:space="preserve"> </w:t>
      </w:r>
      <w:r w:rsidRPr="005A64F9">
        <w:rPr>
          <w:rFonts w:ascii="Arial" w:hAnsi="Arial" w:cs="Arial"/>
          <w:sz w:val="20"/>
          <w:szCs w:val="20"/>
        </w:rPr>
        <w:t>por dependente.</w:t>
      </w:r>
    </w:p>
    <w:p w:rsidR="005A64F9" w:rsidRDefault="005A64F9" w:rsidP="005A6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4F9" w:rsidRDefault="005A64F9" w:rsidP="005A6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4F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5A64F9">
        <w:rPr>
          <w:rFonts w:ascii="Arial" w:hAnsi="Arial" w:cs="Arial"/>
          <w:sz w:val="20"/>
          <w:szCs w:val="20"/>
        </w:rPr>
        <w:t xml:space="preserve">As despesas decorrentes com a presente Lei correrão por conta de verbas </w:t>
      </w:r>
      <w:r w:rsidR="00EF70A6">
        <w:rPr>
          <w:rFonts w:ascii="Arial" w:hAnsi="Arial" w:cs="Arial"/>
          <w:sz w:val="20"/>
          <w:szCs w:val="20"/>
        </w:rPr>
        <w:t>próprias consignadas no Orçamen</w:t>
      </w:r>
      <w:r w:rsidRPr="005A64F9">
        <w:rPr>
          <w:rFonts w:ascii="Arial" w:hAnsi="Arial" w:cs="Arial"/>
          <w:sz w:val="20"/>
          <w:szCs w:val="20"/>
        </w:rPr>
        <w:t xml:space="preserve">to do exercício de 1973, suplementadas se </w:t>
      </w:r>
      <w:r w:rsidR="00EF70A6" w:rsidRPr="005A64F9">
        <w:rPr>
          <w:rFonts w:ascii="Arial" w:hAnsi="Arial" w:cs="Arial"/>
          <w:sz w:val="20"/>
          <w:szCs w:val="20"/>
        </w:rPr>
        <w:t>necessário</w:t>
      </w:r>
      <w:r w:rsidRPr="005A64F9">
        <w:rPr>
          <w:rFonts w:ascii="Arial" w:hAnsi="Arial" w:cs="Arial"/>
          <w:sz w:val="20"/>
          <w:szCs w:val="20"/>
        </w:rPr>
        <w:t>.</w:t>
      </w:r>
    </w:p>
    <w:p w:rsidR="00EF70A6" w:rsidRPr="005A64F9" w:rsidRDefault="00EF70A6" w:rsidP="005A6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4F9" w:rsidRPr="005A64F9" w:rsidRDefault="00EF70A6" w:rsidP="005A6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70A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5A64F9" w:rsidRPr="005A64F9">
        <w:rPr>
          <w:rFonts w:ascii="Arial" w:hAnsi="Arial" w:cs="Arial"/>
          <w:sz w:val="20"/>
          <w:szCs w:val="20"/>
        </w:rPr>
        <w:t>Esta Lei entrará em vigor na data de 1</w:t>
      </w:r>
      <w:r>
        <w:rPr>
          <w:rFonts w:ascii="Arial" w:hAnsi="Arial" w:cs="Arial"/>
          <w:sz w:val="20"/>
          <w:szCs w:val="20"/>
        </w:rPr>
        <w:t>º de janeiro</w:t>
      </w:r>
      <w:r w:rsidR="005A64F9" w:rsidRPr="005A64F9">
        <w:rPr>
          <w:rFonts w:ascii="Arial" w:hAnsi="Arial" w:cs="Arial"/>
          <w:sz w:val="20"/>
          <w:szCs w:val="20"/>
        </w:rPr>
        <w:t xml:space="preserve"> de 1973, revogadas as disposições em contrário.</w:t>
      </w:r>
    </w:p>
    <w:p w:rsidR="00EF70A6" w:rsidRDefault="00EF70A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70A6" w:rsidRDefault="00EF70A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F70A6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 xml:space="preserve"> de </w:t>
      </w:r>
      <w:r w:rsidR="004F17FA">
        <w:rPr>
          <w:rFonts w:ascii="Arial" w:hAnsi="Arial" w:cs="Arial"/>
          <w:sz w:val="20"/>
          <w:szCs w:val="20"/>
        </w:rPr>
        <w:t>dezembro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171EF"/>
    <w:rsid w:val="00325DCB"/>
    <w:rsid w:val="00326FE9"/>
    <w:rsid w:val="0035404A"/>
    <w:rsid w:val="00354EA0"/>
    <w:rsid w:val="00385C04"/>
    <w:rsid w:val="003C4E49"/>
    <w:rsid w:val="003D5E1C"/>
    <w:rsid w:val="003E7AEA"/>
    <w:rsid w:val="00412B21"/>
    <w:rsid w:val="004225E3"/>
    <w:rsid w:val="0042328B"/>
    <w:rsid w:val="00460B54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206EB"/>
    <w:rsid w:val="00633A04"/>
    <w:rsid w:val="006362D2"/>
    <w:rsid w:val="006459A4"/>
    <w:rsid w:val="00647B1B"/>
    <w:rsid w:val="00672DDF"/>
    <w:rsid w:val="006758DE"/>
    <w:rsid w:val="00683475"/>
    <w:rsid w:val="006A0A39"/>
    <w:rsid w:val="006A7EF7"/>
    <w:rsid w:val="006E20CD"/>
    <w:rsid w:val="006F206A"/>
    <w:rsid w:val="006F704E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03147"/>
    <w:rsid w:val="00C06D5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11134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E1F0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C373-B4A1-4580-873D-23C042E1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2019-04-01T18:10:00Z</dcterms:created>
  <dcterms:modified xsi:type="dcterms:W3CDTF">2019-04-01T18:21:00Z</dcterms:modified>
</cp:coreProperties>
</file>