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86146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8</w:t>
      </w:r>
      <w:r w:rsidR="006037CA">
        <w:rPr>
          <w:rFonts w:ascii="Arial" w:hAnsi="Arial" w:cs="Arial"/>
          <w:b/>
          <w:sz w:val="20"/>
          <w:szCs w:val="20"/>
        </w:rPr>
        <w:t>7</w:t>
      </w:r>
      <w:r w:rsidR="0086146B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C6169">
        <w:rPr>
          <w:rFonts w:ascii="Arial" w:hAnsi="Arial" w:cs="Arial"/>
          <w:b/>
          <w:sz w:val="20"/>
          <w:szCs w:val="20"/>
        </w:rPr>
        <w:t>0</w:t>
      </w:r>
      <w:r w:rsidR="0086146B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E0BCC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6146B" w:rsidP="009E0BC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aos artigos 12 e 13 da Lei nº 809/72.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C6486" w:rsidRDefault="00314602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F00442">
        <w:rPr>
          <w:rFonts w:ascii="Arial" w:hAnsi="Arial" w:cs="Arial"/>
          <w:b/>
          <w:sz w:val="20"/>
          <w:szCs w:val="20"/>
        </w:rPr>
        <w:t>E SU</w:t>
      </w:r>
      <w:r w:rsidR="00C47EF0">
        <w:rPr>
          <w:rFonts w:ascii="Arial" w:hAnsi="Arial" w:cs="Arial"/>
          <w:b/>
          <w:sz w:val="20"/>
          <w:szCs w:val="20"/>
        </w:rPr>
        <w:t>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4F700E">
        <w:rPr>
          <w:rFonts w:ascii="Arial" w:hAnsi="Arial" w:cs="Arial"/>
          <w:b/>
          <w:sz w:val="20"/>
          <w:szCs w:val="20"/>
        </w:rPr>
        <w:t>LEGAIS,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2C6486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C6486">
        <w:rPr>
          <w:rFonts w:ascii="Arial" w:hAnsi="Arial" w:cs="Arial"/>
          <w:bCs/>
          <w:sz w:val="20"/>
          <w:szCs w:val="20"/>
        </w:rPr>
        <w:t>FAZ SABER QUE A CÂMARA APROVOU E ELE SAN</w:t>
      </w:r>
      <w:r w:rsidR="002C6486">
        <w:rPr>
          <w:rFonts w:ascii="Arial" w:hAnsi="Arial" w:cs="Arial"/>
          <w:bCs/>
          <w:sz w:val="20"/>
          <w:szCs w:val="20"/>
        </w:rPr>
        <w:t>CIONA E PROMULGA A SEGUINTE LEI: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3078C" w:rsidRDefault="009243B3" w:rsidP="008614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6146B">
        <w:rPr>
          <w:rFonts w:ascii="Arial" w:hAnsi="Arial" w:cs="Arial"/>
          <w:sz w:val="20"/>
          <w:szCs w:val="20"/>
        </w:rPr>
        <w:t>O artigo 12 da Lei nº 809/72, passa a vigorar com a seguinte redação: Havendo interesse do permissionário de uso de ponto de táxi, é permitido a transferência da licença a outro, mediante o pagamento da taxa de expediente de 02 (dois) salários mínimos vigentes na região.</w:t>
      </w:r>
    </w:p>
    <w:p w:rsidR="0086146B" w:rsidRDefault="0086146B" w:rsidP="008614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146B" w:rsidRDefault="0086146B" w:rsidP="008614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146B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permissionário que transferir a sua licença, não terá direito a nova licença no mesmo ponto, nem mesmo sob a forma de transferência pelo prazo de 03 (três) anos, da data em que se verificar a transferência propriamente dita.</w:t>
      </w:r>
    </w:p>
    <w:p w:rsidR="004F4EDA" w:rsidRDefault="004F4EDA" w:rsidP="000959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4EDA" w:rsidRDefault="004F4EDA" w:rsidP="008614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ED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6146B">
        <w:rPr>
          <w:rFonts w:ascii="Arial" w:hAnsi="Arial" w:cs="Arial"/>
          <w:sz w:val="20"/>
          <w:szCs w:val="20"/>
        </w:rPr>
        <w:t>O artigo 13 da Lei nº 809/72, passa a vigorar com a seguinte redação: O pedido de transferência de que trata esta Lei, o interessado deverá juntar todos os documentos exigidos pela Lei de Trânsito e Lei Municipal.</w:t>
      </w:r>
    </w:p>
    <w:p w:rsidR="009E0BCC" w:rsidRDefault="009E0BCC" w:rsidP="009E0B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0BCC" w:rsidRDefault="009E0BCC" w:rsidP="008614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3EC7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6146B">
        <w:rPr>
          <w:rFonts w:ascii="Arial" w:hAnsi="Arial" w:cs="Arial"/>
          <w:sz w:val="20"/>
          <w:szCs w:val="20"/>
        </w:rPr>
        <w:t>O ano de fabricação do veículo, para efeito desta Lei, não poderá ser inferior a 05 (cinco) anos da data do pedido.</w:t>
      </w:r>
    </w:p>
    <w:p w:rsidR="009E0BCC" w:rsidRDefault="009E0BCC" w:rsidP="009E0B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Default="004D3EC7" w:rsidP="008614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3EC7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314602">
        <w:rPr>
          <w:rFonts w:ascii="Arial" w:hAnsi="Arial" w:cs="Arial"/>
          <w:sz w:val="20"/>
          <w:szCs w:val="20"/>
        </w:rPr>
        <w:t xml:space="preserve">Esta Lei entrará em vigor </w:t>
      </w:r>
      <w:r w:rsidR="008D3E0B">
        <w:rPr>
          <w:rFonts w:ascii="Arial" w:hAnsi="Arial" w:cs="Arial"/>
          <w:sz w:val="20"/>
          <w:szCs w:val="20"/>
        </w:rPr>
        <w:t xml:space="preserve">na data de sua publicação, </w:t>
      </w:r>
      <w:r w:rsidR="004F700E">
        <w:rPr>
          <w:rFonts w:ascii="Arial" w:hAnsi="Arial" w:cs="Arial"/>
          <w:sz w:val="20"/>
          <w:szCs w:val="20"/>
        </w:rPr>
        <w:t>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8614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6C6169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86146B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D3EC7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</w:t>
      </w:r>
      <w:r w:rsidR="00314602">
        <w:rPr>
          <w:rFonts w:ascii="Arial" w:hAnsi="Arial" w:cs="Arial"/>
          <w:sz w:val="20"/>
          <w:szCs w:val="20"/>
        </w:rPr>
        <w:t>Serviços Gerais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34D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834D32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76D" w:rsidRDefault="0026176D" w:rsidP="009243B3">
      <w:pPr>
        <w:spacing w:after="0" w:line="240" w:lineRule="auto"/>
      </w:pPr>
      <w:r>
        <w:separator/>
      </w:r>
    </w:p>
  </w:endnote>
  <w:endnote w:type="continuationSeparator" w:id="0">
    <w:p w:rsidR="0026176D" w:rsidRDefault="0026176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76D" w:rsidRDefault="0026176D" w:rsidP="009243B3">
      <w:pPr>
        <w:spacing w:after="0" w:line="240" w:lineRule="auto"/>
      </w:pPr>
      <w:r>
        <w:separator/>
      </w:r>
    </w:p>
  </w:footnote>
  <w:footnote w:type="continuationSeparator" w:id="0">
    <w:p w:rsidR="0026176D" w:rsidRDefault="0026176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3E39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176D"/>
    <w:rsid w:val="00263700"/>
    <w:rsid w:val="0026656A"/>
    <w:rsid w:val="00274981"/>
    <w:rsid w:val="00276BCA"/>
    <w:rsid w:val="002843AE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F0CE0"/>
    <w:rsid w:val="004F4EDA"/>
    <w:rsid w:val="004F5887"/>
    <w:rsid w:val="004F700E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57E3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C6169"/>
    <w:rsid w:val="006D0B44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3B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1ADF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9565A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0442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  <w15:docId w15:val="{49C3B09F-9116-4FE6-B36B-127153BC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2019-03-30T00:12:00Z</dcterms:created>
  <dcterms:modified xsi:type="dcterms:W3CDTF">2019-04-09T14:56:00Z</dcterms:modified>
</cp:coreProperties>
</file>