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B97E5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7E5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97E59">
        <w:rPr>
          <w:rFonts w:ascii="Arial" w:hAnsi="Arial" w:cs="Arial"/>
          <w:b/>
          <w:sz w:val="20"/>
          <w:szCs w:val="20"/>
        </w:rPr>
        <w:t xml:space="preserve">FEVEREIRO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D600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1A0E89">
        <w:rPr>
          <w:rFonts w:ascii="Arial" w:hAnsi="Arial" w:cs="Arial"/>
          <w:sz w:val="20"/>
          <w:szCs w:val="20"/>
        </w:rPr>
        <w:t xml:space="preserve"> </w:t>
      </w:r>
      <w:r w:rsidR="00E5022F">
        <w:rPr>
          <w:rFonts w:ascii="Arial" w:hAnsi="Arial" w:cs="Arial"/>
          <w:sz w:val="20"/>
          <w:szCs w:val="20"/>
        </w:rPr>
        <w:t>a criação de 01 (um) cargo de Primeiro Escriturário, no Quadro de Funcionários da Prefeitura Municipal de Ferraz de Vasconcelos.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5022F">
        <w:rPr>
          <w:rFonts w:ascii="Arial" w:hAnsi="Arial" w:cs="Arial"/>
          <w:b/>
          <w:sz w:val="20"/>
          <w:szCs w:val="20"/>
        </w:rPr>
        <w:t>PELO ARTIGO 26, § 1°, DO DECRETO-LEI COMPLEMENTAR N° 9, DE 31 DE DEZEMBRO DE 1969,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022F" w:rsidRDefault="00E5022F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22F">
        <w:rPr>
          <w:rFonts w:ascii="Arial" w:hAnsi="Arial" w:cs="Arial"/>
          <w:sz w:val="20"/>
          <w:szCs w:val="20"/>
        </w:rPr>
        <w:t>PROMULGA:</w:t>
      </w:r>
    </w:p>
    <w:p w:rsidR="00E5022F" w:rsidRPr="00E5022F" w:rsidRDefault="00E5022F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13D4">
        <w:rPr>
          <w:rFonts w:ascii="Arial" w:hAnsi="Arial" w:cs="Arial"/>
          <w:sz w:val="20"/>
          <w:szCs w:val="20"/>
        </w:rPr>
        <w:t xml:space="preserve">Fica </w:t>
      </w:r>
      <w:r w:rsidR="00E5022F">
        <w:rPr>
          <w:rFonts w:ascii="Arial" w:hAnsi="Arial" w:cs="Arial"/>
          <w:sz w:val="20"/>
          <w:szCs w:val="20"/>
        </w:rPr>
        <w:t>criado, no Quadro de Funcionários da Prefeitura Municipal de Ferraz de Vasconcelos, Tabela “C”, da Lei n° 907/75, mas 01 (um) cargo de Escriturário “I”, Padrão “H”.</w:t>
      </w: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5022F">
        <w:rPr>
          <w:rFonts w:ascii="Arial" w:hAnsi="Arial" w:cs="Arial"/>
          <w:sz w:val="20"/>
          <w:szCs w:val="20"/>
        </w:rPr>
        <w:t>As despesas decorrentes da presente Lei correrão por conta de verba própria consignada em Orçamento e suplementada se necessário.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1A0E89">
        <w:rPr>
          <w:rFonts w:ascii="Arial" w:hAnsi="Arial" w:cs="Arial"/>
          <w:b/>
          <w:sz w:val="20"/>
          <w:szCs w:val="20"/>
        </w:rPr>
        <w:t>3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</w:t>
      </w:r>
      <w:r w:rsidR="001A0E89">
        <w:rPr>
          <w:rFonts w:ascii="Arial" w:hAnsi="Arial" w:cs="Arial"/>
          <w:sz w:val="20"/>
          <w:szCs w:val="20"/>
        </w:rPr>
        <w:t xml:space="preserve">sta Lei entrará em vigor na data de sua publicação, </w:t>
      </w:r>
      <w:r w:rsidR="00E5022F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022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22F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600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8A" w:rsidRDefault="00D30E8A" w:rsidP="009243B3">
      <w:pPr>
        <w:spacing w:after="0" w:line="240" w:lineRule="auto"/>
      </w:pPr>
      <w:r>
        <w:separator/>
      </w:r>
    </w:p>
  </w:endnote>
  <w:endnote w:type="continuationSeparator" w:id="0">
    <w:p w:rsidR="00D30E8A" w:rsidRDefault="00D30E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8A" w:rsidRDefault="00D30E8A" w:rsidP="009243B3">
      <w:pPr>
        <w:spacing w:after="0" w:line="240" w:lineRule="auto"/>
      </w:pPr>
      <w:r>
        <w:separator/>
      </w:r>
    </w:p>
  </w:footnote>
  <w:footnote w:type="continuationSeparator" w:id="0">
    <w:p w:rsidR="00D30E8A" w:rsidRDefault="00D30E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97E59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E8A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1DC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2019-03-29T16:22:00Z</dcterms:created>
  <dcterms:modified xsi:type="dcterms:W3CDTF">2019-03-29T16:25:00Z</dcterms:modified>
</cp:coreProperties>
</file>