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</w:t>
      </w:r>
      <w:r w:rsidR="0017598D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7E59">
        <w:rPr>
          <w:rFonts w:ascii="Arial" w:hAnsi="Arial" w:cs="Arial"/>
          <w:b/>
          <w:sz w:val="20"/>
          <w:szCs w:val="20"/>
        </w:rPr>
        <w:t>2</w:t>
      </w:r>
      <w:r w:rsidR="0017598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7598D">
        <w:rPr>
          <w:rFonts w:ascii="Arial" w:hAnsi="Arial" w:cs="Arial"/>
          <w:b/>
          <w:sz w:val="20"/>
          <w:szCs w:val="20"/>
        </w:rPr>
        <w:t>MARÇO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7598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disposição do Código Tributário (Lei n° 738, de 08/12/69) e leis que o alteraram.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17598D">
        <w:rPr>
          <w:rFonts w:ascii="Arial" w:hAnsi="Arial" w:cs="Arial"/>
          <w:b/>
          <w:sz w:val="20"/>
          <w:szCs w:val="20"/>
        </w:rPr>
        <w:t>PELO ARTIGO 26, § 1° DO DECRETO-LEI COMPLEMENTAR N° 9, DE 31 DE DEZEMBRO DE 1969.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33C7" w:rsidRPr="004733C7" w:rsidRDefault="0017598D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7598D">
        <w:rPr>
          <w:rFonts w:ascii="Arial" w:hAnsi="Arial" w:cs="Arial"/>
          <w:sz w:val="20"/>
          <w:szCs w:val="20"/>
        </w:rPr>
        <w:t>A redação dos artigos 163, 187, 192 da lei n° 738, de 08 de dezembro de 1969, passam a ser as seguintes:</w:t>
      </w:r>
    </w:p>
    <w:p w:rsidR="0017598D" w:rsidRDefault="0017598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17598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163. A taxa de licença especial, para o exercício de comércio eventual ou ambulante, será arrecada em 04 (quatro) prestações, ou uma única.</w:t>
      </w:r>
    </w:p>
    <w:p w:rsidR="0017598D" w:rsidRDefault="0017598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17598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187. A taxa de ocupação de área em vias e logradouros públicos, será arrecada em 04 (quatro) prestações, ou uma única.</w:t>
      </w:r>
    </w:p>
    <w:p w:rsidR="0017598D" w:rsidRDefault="0017598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17598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192. A taxa de limpeza pública será lançada e arrecadada juntamente com o Imposto Predial, exceto a dos Feirantes, que será arrecadada em 04 (quatro) prestações, ou uma única.”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3C7" w:rsidRDefault="00ED6002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7598D">
        <w:rPr>
          <w:rFonts w:ascii="Arial" w:hAnsi="Arial" w:cs="Arial"/>
          <w:sz w:val="20"/>
          <w:szCs w:val="20"/>
        </w:rPr>
        <w:t>A redação dos artigos 259 e 223, da Le n° 738, de 08 de dezembro de 1969, passam a ser as seguintes:</w:t>
      </w:r>
    </w:p>
    <w:p w:rsidR="0017598D" w:rsidRDefault="0017598D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17598D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259. São isentos da contribuição de melhoria a união, o Estado e suas Autarquias, as Fundações os Partidos Políticos, os Templos Religiosos de qualquer culto e as entidades filantrópicas sediadas no Município.</w:t>
      </w:r>
    </w:p>
    <w:p w:rsidR="0017598D" w:rsidRDefault="0017598D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17598D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</w:t>
      </w:r>
      <w:r w:rsidR="0098289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. 223. São isentos da taxa a União, o Estado e suas Autarquias, as Fundações, os Partidos Políticos os Templos Religiosos de qualquer culto e as entidades filantrópicas sediadas no Município”.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3C7" w:rsidRDefault="004733C7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C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17598D">
        <w:rPr>
          <w:rFonts w:ascii="Arial" w:hAnsi="Arial" w:cs="Arial"/>
          <w:sz w:val="20"/>
          <w:szCs w:val="20"/>
        </w:rPr>
        <w:t xml:space="preserve">Fica acrescentados o </w:t>
      </w:r>
      <w:r w:rsidR="0098289D">
        <w:rPr>
          <w:rFonts w:ascii="Arial" w:hAnsi="Arial" w:cs="Arial"/>
          <w:sz w:val="20"/>
          <w:szCs w:val="20"/>
        </w:rPr>
        <w:t>item</w:t>
      </w:r>
      <w:r w:rsidR="0017598D">
        <w:rPr>
          <w:rFonts w:ascii="Arial" w:hAnsi="Arial" w:cs="Arial"/>
          <w:sz w:val="20"/>
          <w:szCs w:val="20"/>
        </w:rPr>
        <w:t xml:space="preserve"> VIII no artigo 27, da Lei n° 849/73:</w:t>
      </w:r>
    </w:p>
    <w:p w:rsidR="0017598D" w:rsidRDefault="0017598D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17598D" w:rsidP="001759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“Item VIII – cinema, teatro, circo, parques de diversão e espetáculos musicais e artísticos”.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C7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17598D">
        <w:rPr>
          <w:rFonts w:ascii="Arial" w:hAnsi="Arial" w:cs="Arial"/>
          <w:sz w:val="20"/>
          <w:szCs w:val="20"/>
        </w:rPr>
        <w:t>Fica acrescentado observação no item III, da tabela VIII (taxa de limpeza) da Lei n° 900/74.</w:t>
      </w:r>
    </w:p>
    <w:p w:rsidR="0017598D" w:rsidRDefault="0017598D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17598D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“Observação: a limpeza prevista neste item, quando se</w:t>
      </w:r>
      <w:r w:rsidR="0098289D">
        <w:rPr>
          <w:rFonts w:ascii="Arial" w:hAnsi="Arial" w:cs="Arial"/>
          <w:sz w:val="20"/>
          <w:szCs w:val="20"/>
        </w:rPr>
        <w:t xml:space="preserve"> trata de Produtos hortifrutigranjeiros</w:t>
      </w:r>
      <w:r>
        <w:rPr>
          <w:rFonts w:ascii="Arial" w:hAnsi="Arial" w:cs="Arial"/>
          <w:sz w:val="20"/>
          <w:szCs w:val="20"/>
        </w:rPr>
        <w:t>, exceto os enquadrados em secos e molhados, sofrerá um desconto de 90% (noventa) por cento sobre a referida taxa: os demais, que comprovarem suas inscrições no Posto Fiscal deste Município, sofrerão um desconto de 50% (cinquenta) por cento.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 w:rsidR="004733C7">
        <w:rPr>
          <w:rFonts w:ascii="Arial" w:hAnsi="Arial" w:cs="Arial"/>
          <w:b/>
          <w:sz w:val="20"/>
          <w:szCs w:val="20"/>
        </w:rPr>
        <w:t>5</w:t>
      </w:r>
      <w:r w:rsidR="000121E4" w:rsidRPr="00096550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E</w:t>
      </w:r>
      <w:r w:rsidR="001A0E89">
        <w:rPr>
          <w:rFonts w:ascii="Arial" w:hAnsi="Arial" w:cs="Arial"/>
          <w:sz w:val="20"/>
          <w:szCs w:val="20"/>
        </w:rPr>
        <w:t xml:space="preserve">sta Lei entrará em vigor na data de sua publicação, </w:t>
      </w:r>
      <w:r w:rsidR="0017598D">
        <w:rPr>
          <w:rFonts w:ascii="Arial" w:hAnsi="Arial" w:cs="Arial"/>
          <w:sz w:val="20"/>
          <w:szCs w:val="20"/>
        </w:rPr>
        <w:t>retroagindo seus efeitos à data de 1° de janeiro de 1976,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022F">
        <w:rPr>
          <w:rFonts w:ascii="Arial" w:hAnsi="Arial" w:cs="Arial"/>
          <w:sz w:val="20"/>
          <w:szCs w:val="20"/>
        </w:rPr>
        <w:t>2</w:t>
      </w:r>
      <w:r w:rsidR="0017598D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17598D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600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8289D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9B" w:rsidRDefault="00BF029B" w:rsidP="009243B3">
      <w:pPr>
        <w:spacing w:after="0" w:line="240" w:lineRule="auto"/>
      </w:pPr>
      <w:r>
        <w:separator/>
      </w:r>
    </w:p>
  </w:endnote>
  <w:endnote w:type="continuationSeparator" w:id="0">
    <w:p w:rsidR="00BF029B" w:rsidRDefault="00BF02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9B" w:rsidRDefault="00BF029B" w:rsidP="009243B3">
      <w:pPr>
        <w:spacing w:after="0" w:line="240" w:lineRule="auto"/>
      </w:pPr>
      <w:r>
        <w:separator/>
      </w:r>
    </w:p>
  </w:footnote>
  <w:footnote w:type="continuationSeparator" w:id="0">
    <w:p w:rsidR="00BF029B" w:rsidRDefault="00BF02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8289D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97E59"/>
    <w:rsid w:val="00BB3BBF"/>
    <w:rsid w:val="00BC07EF"/>
    <w:rsid w:val="00BF029B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82AE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2019-03-29T16:31:00Z</dcterms:created>
  <dcterms:modified xsi:type="dcterms:W3CDTF">2019-05-02T18:12:00Z</dcterms:modified>
</cp:coreProperties>
</file>