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E43C3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43C3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370D5">
        <w:rPr>
          <w:rFonts w:ascii="Arial" w:hAnsi="Arial" w:cs="Arial"/>
          <w:sz w:val="20"/>
          <w:szCs w:val="20"/>
        </w:rPr>
        <w:t xml:space="preserve">Fica </w:t>
      </w:r>
      <w:r w:rsidR="00E43C37">
        <w:rPr>
          <w:rFonts w:ascii="Arial" w:hAnsi="Arial" w:cs="Arial"/>
          <w:sz w:val="20"/>
          <w:szCs w:val="20"/>
        </w:rPr>
        <w:t xml:space="preserve">denominada de rua Aurélio Marques, a atual rua Dois, que </w:t>
      </w:r>
      <w:proofErr w:type="gramStart"/>
      <w:r w:rsidR="00E43C37">
        <w:rPr>
          <w:rFonts w:ascii="Arial" w:hAnsi="Arial" w:cs="Arial"/>
          <w:sz w:val="20"/>
          <w:szCs w:val="20"/>
        </w:rPr>
        <w:t>inicia-se</w:t>
      </w:r>
      <w:proofErr w:type="gramEnd"/>
      <w:r w:rsidR="00E43C37">
        <w:rPr>
          <w:rFonts w:ascii="Arial" w:hAnsi="Arial" w:cs="Arial"/>
          <w:sz w:val="20"/>
          <w:szCs w:val="20"/>
        </w:rPr>
        <w:t xml:space="preserve"> na rua Tito </w:t>
      </w:r>
      <w:proofErr w:type="spellStart"/>
      <w:r w:rsidR="00E43C37">
        <w:rPr>
          <w:rFonts w:ascii="Arial" w:hAnsi="Arial" w:cs="Arial"/>
          <w:sz w:val="20"/>
          <w:szCs w:val="20"/>
        </w:rPr>
        <w:t>Temporim</w:t>
      </w:r>
      <w:proofErr w:type="spellEnd"/>
      <w:r w:rsidR="00E43C37">
        <w:rPr>
          <w:rFonts w:ascii="Arial" w:hAnsi="Arial" w:cs="Arial"/>
          <w:sz w:val="20"/>
          <w:szCs w:val="20"/>
        </w:rPr>
        <w:t xml:space="preserve"> e termina na rua Quatro, localizada no loteamento denominado Jardim São João.</w:t>
      </w:r>
    </w:p>
    <w:p w:rsidR="00E43C37" w:rsidRDefault="00E43C37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3C37" w:rsidRDefault="00E43C37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C37">
        <w:rPr>
          <w:rFonts w:ascii="Arial" w:hAnsi="Arial" w:cs="Arial"/>
          <w:b/>
          <w:sz w:val="20"/>
          <w:szCs w:val="20"/>
        </w:rPr>
        <w:t xml:space="preserve">Art. 2° </w:t>
      </w:r>
      <w:r w:rsidRPr="00E43C37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>despesas decorrentes da execução da presente Lei, correrão por conta de verbas próprias consignadas no orçamento vigente.</w:t>
      </w: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43C37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  <w:bookmarkStart w:id="0" w:name="_GoBack"/>
      <w:bookmarkEnd w:id="0"/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9C8" w:rsidRDefault="00FA49C8" w:rsidP="009243B3">
      <w:pPr>
        <w:spacing w:after="0" w:line="240" w:lineRule="auto"/>
      </w:pPr>
      <w:r>
        <w:separator/>
      </w:r>
    </w:p>
  </w:endnote>
  <w:endnote w:type="continuationSeparator" w:id="0">
    <w:p w:rsidR="00FA49C8" w:rsidRDefault="00FA49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9C8" w:rsidRDefault="00FA49C8" w:rsidP="009243B3">
      <w:pPr>
        <w:spacing w:after="0" w:line="240" w:lineRule="auto"/>
      </w:pPr>
      <w:r>
        <w:separator/>
      </w:r>
    </w:p>
  </w:footnote>
  <w:footnote w:type="continuationSeparator" w:id="0">
    <w:p w:rsidR="00FA49C8" w:rsidRDefault="00FA49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3AE1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370D5"/>
    <w:rsid w:val="007672B4"/>
    <w:rsid w:val="007746D5"/>
    <w:rsid w:val="007816D6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49C8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2019-04-04T14:10:00Z</dcterms:created>
  <dcterms:modified xsi:type="dcterms:W3CDTF">2019-04-04T14:12:00Z</dcterms:modified>
</cp:coreProperties>
</file>