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7E0E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7E0E3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E0E33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0E33" w:rsidP="006824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dois parágrafos, 1º e 2º ao artigo 161, da Lei nº 861/73 (Estatuto dos Funcionários Públicos do Município).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242F" w:rsidRDefault="009243B3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0E33">
        <w:rPr>
          <w:rFonts w:ascii="Arial" w:hAnsi="Arial" w:cs="Arial"/>
          <w:sz w:val="20"/>
          <w:szCs w:val="20"/>
        </w:rPr>
        <w:t>O artigo 161, da Lei nº 861, de 27/12/73 (Estatuto dos Funcionários públicos do Município), fica acrescentado dois parágrafos, 1º e 2º, com a seguinte redação:</w:t>
      </w:r>
    </w:p>
    <w:p w:rsidR="007E0E33" w:rsidRDefault="007E0E33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E33" w:rsidRDefault="00691D81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E0E33">
        <w:rPr>
          <w:rFonts w:ascii="Arial" w:hAnsi="Arial" w:cs="Arial"/>
          <w:sz w:val="20"/>
          <w:szCs w:val="20"/>
        </w:rPr>
        <w:t>§ 1º O funcionário poderá optar mediante expressa e irretratável declaração, pelo gozo apenas da metade do período das férias a que fizer jus, recebendo os vencimentos do cargo correspondente a outra metade.</w:t>
      </w:r>
    </w:p>
    <w:p w:rsidR="007E0E33" w:rsidRDefault="007E0E33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E33" w:rsidRDefault="007E0E33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 opção prevista no parágrafo anterior deverá ser requerida dentro do prazo de 15 (quinze) dias antes do término do período aquisitivo das férias</w:t>
      </w:r>
      <w:r w:rsidR="00691D81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2F249E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7E0E33">
        <w:rPr>
          <w:rFonts w:ascii="Arial" w:hAnsi="Arial" w:cs="Arial"/>
          <w:sz w:val="20"/>
          <w:szCs w:val="20"/>
        </w:rPr>
        <w:t>As despesas para fazer face à presente Lei, correrão por conta de crédito especial, que fica o Sr. Chefe do Executivo autorizado a abrir junto ao Departamento de Contabilidade e Orçamento, até o limite de Cr$ 6.000,00 (seis mil cruzeiros).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7A7A09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3A3248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0E3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05" w:rsidRDefault="003B3505" w:rsidP="009243B3">
      <w:pPr>
        <w:spacing w:after="0" w:line="240" w:lineRule="auto"/>
      </w:pPr>
      <w:r>
        <w:separator/>
      </w:r>
    </w:p>
  </w:endnote>
  <w:endnote w:type="continuationSeparator" w:id="0">
    <w:p w:rsidR="003B3505" w:rsidRDefault="003B35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05" w:rsidRDefault="003B3505" w:rsidP="009243B3">
      <w:pPr>
        <w:spacing w:after="0" w:line="240" w:lineRule="auto"/>
      </w:pPr>
      <w:r>
        <w:separator/>
      </w:r>
    </w:p>
  </w:footnote>
  <w:footnote w:type="continuationSeparator" w:id="0">
    <w:p w:rsidR="003B3505" w:rsidRDefault="003B35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505"/>
    <w:rsid w:val="003B3D92"/>
    <w:rsid w:val="003B5E7E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242F"/>
    <w:rsid w:val="00683FAE"/>
    <w:rsid w:val="00684BFC"/>
    <w:rsid w:val="0069069C"/>
    <w:rsid w:val="00691D81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718008F"/>
  <w15:docId w15:val="{3747DAD5-9F64-48F1-BEE4-31025048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2019-04-01T18:45:00Z</dcterms:created>
  <dcterms:modified xsi:type="dcterms:W3CDTF">2019-04-15T20:42:00Z</dcterms:modified>
</cp:coreProperties>
</file>