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44F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</w:t>
      </w:r>
      <w:r w:rsidR="00B44FEB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4FEB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D71C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44FEB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construção de monumento dedicado à Bíblia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77E6" w:rsidRDefault="009243B3" w:rsidP="00B44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44FEB">
        <w:rPr>
          <w:rFonts w:ascii="Arial" w:hAnsi="Arial" w:cs="Arial"/>
          <w:sz w:val="20"/>
          <w:szCs w:val="20"/>
        </w:rPr>
        <w:t>Fica o senhor Prefeito Municipal autorizado a permitir a construção de um monumento dedicado à Bíblia, na Praça Afonso Carlos Fernandes, pela Igreja Batista de Ferraz de Vasconcelos.</w:t>
      </w:r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28511D" w:rsidP="00B44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277E6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8420EC">
        <w:rPr>
          <w:rFonts w:ascii="Arial" w:hAnsi="Arial" w:cs="Arial"/>
          <w:sz w:val="20"/>
          <w:szCs w:val="20"/>
        </w:rPr>
        <w:t>na data de sua publicação,</w:t>
      </w:r>
      <w:r w:rsidR="007C6349">
        <w:rPr>
          <w:rFonts w:ascii="Arial" w:hAnsi="Arial" w:cs="Arial"/>
          <w:sz w:val="20"/>
          <w:szCs w:val="20"/>
        </w:rPr>
        <w:t xml:space="preserve"> </w:t>
      </w:r>
      <w:r w:rsidR="00B44FEB">
        <w:rPr>
          <w:rFonts w:ascii="Arial" w:hAnsi="Arial" w:cs="Arial"/>
          <w:sz w:val="20"/>
          <w:szCs w:val="20"/>
        </w:rPr>
        <w:t>e em especial a Lei nº 979 de 10 de novembro de 1976.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44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4FEB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77E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6DB" w:rsidRDefault="00D936DB" w:rsidP="009243B3">
      <w:pPr>
        <w:spacing w:after="0" w:line="240" w:lineRule="auto"/>
      </w:pPr>
      <w:r>
        <w:separator/>
      </w:r>
    </w:p>
  </w:endnote>
  <w:endnote w:type="continuationSeparator" w:id="1">
    <w:p w:rsidR="00D936DB" w:rsidRDefault="00D936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6DB" w:rsidRDefault="00D936DB" w:rsidP="009243B3">
      <w:pPr>
        <w:spacing w:after="0" w:line="240" w:lineRule="auto"/>
      </w:pPr>
      <w:r>
        <w:separator/>
      </w:r>
    </w:p>
  </w:footnote>
  <w:footnote w:type="continuationSeparator" w:id="1">
    <w:p w:rsidR="00D936DB" w:rsidRDefault="00D936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36DB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2019-04-01T21:07:00Z</dcterms:created>
  <dcterms:modified xsi:type="dcterms:W3CDTF">2019-04-01T21:09:00Z</dcterms:modified>
</cp:coreProperties>
</file>