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490C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D603C2">
        <w:rPr>
          <w:rFonts w:ascii="Arial" w:hAnsi="Arial" w:cs="Arial"/>
          <w:b/>
          <w:sz w:val="20"/>
          <w:szCs w:val="20"/>
        </w:rPr>
        <w:t>4</w:t>
      </w:r>
      <w:r w:rsidR="00490CB5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603C2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603C2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0CB5" w:rsidP="00D603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2º da Lei nº 997 de 30 de dezembro de 1976, alterada pela Lei nº 1.005 de 31 de março de 1977, que dispõe sobre a fixação de local para estacionamento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A89" w:rsidRDefault="009243B3" w:rsidP="000D6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D6ED7">
        <w:rPr>
          <w:rFonts w:ascii="Arial" w:hAnsi="Arial" w:cs="Arial"/>
          <w:sz w:val="20"/>
          <w:szCs w:val="20"/>
        </w:rPr>
        <w:t>O artigo 2º da Lei nº 997 de 30 de dezembro de 1976, alterada pela Lei nº 1.005 de 31 de março de 1977, que dispõe sobre a fixação de local para estacionamento de táxi, passa a vigorar com a seguinte redação:</w:t>
      </w:r>
    </w:p>
    <w:p w:rsidR="000D6ED7" w:rsidRDefault="000D6ED7" w:rsidP="000D6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ED7" w:rsidRDefault="000D6ED7" w:rsidP="000D6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</w:t>
      </w:r>
      <w:r w:rsidR="006B3B80">
        <w:rPr>
          <w:rFonts w:ascii="Arial" w:hAnsi="Arial" w:cs="Arial"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Para preenchimento do estacionamento ora criado, será permitida a concessão de</w:t>
      </w:r>
      <w:r w:rsidR="006B3B80">
        <w:rPr>
          <w:rFonts w:ascii="Arial" w:hAnsi="Arial" w:cs="Arial"/>
          <w:sz w:val="20"/>
          <w:szCs w:val="20"/>
        </w:rPr>
        <w:t xml:space="preserve"> licença para dez (10) </w:t>
      </w:r>
      <w:proofErr w:type="gramStart"/>
      <w:r w:rsidR="006B3B80">
        <w:rPr>
          <w:rFonts w:ascii="Arial" w:hAnsi="Arial" w:cs="Arial"/>
          <w:sz w:val="20"/>
          <w:szCs w:val="20"/>
        </w:rPr>
        <w:t>veículos</w:t>
      </w:r>
      <w:r>
        <w:rPr>
          <w:rFonts w:ascii="Arial" w:hAnsi="Arial" w:cs="Arial"/>
          <w:sz w:val="20"/>
          <w:szCs w:val="20"/>
        </w:rPr>
        <w:t>.</w:t>
      </w:r>
      <w:r w:rsidR="006B3B80">
        <w:rPr>
          <w:rFonts w:ascii="Arial" w:hAnsi="Arial" w:cs="Arial"/>
          <w:sz w:val="20"/>
          <w:szCs w:val="20"/>
        </w:rPr>
        <w:t>”</w:t>
      </w:r>
      <w:proofErr w:type="gramEnd"/>
    </w:p>
    <w:p w:rsidR="001435EB" w:rsidRDefault="001435EB" w:rsidP="0014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28511D" w:rsidP="000D6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3B4FC2">
        <w:rPr>
          <w:rFonts w:ascii="Arial" w:hAnsi="Arial" w:cs="Arial"/>
          <w:sz w:val="20"/>
          <w:szCs w:val="20"/>
        </w:rPr>
        <w:t>revogadas as disposições em contrário.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D60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603C2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603C2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1DE" w:rsidRDefault="002171DE" w:rsidP="009243B3">
      <w:pPr>
        <w:spacing w:after="0" w:line="240" w:lineRule="auto"/>
      </w:pPr>
      <w:r>
        <w:separator/>
      </w:r>
    </w:p>
  </w:endnote>
  <w:endnote w:type="continuationSeparator" w:id="0">
    <w:p w:rsidR="002171DE" w:rsidRDefault="002171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1DE" w:rsidRDefault="002171DE" w:rsidP="009243B3">
      <w:pPr>
        <w:spacing w:after="0" w:line="240" w:lineRule="auto"/>
      </w:pPr>
      <w:r>
        <w:separator/>
      </w:r>
    </w:p>
  </w:footnote>
  <w:footnote w:type="continuationSeparator" w:id="0">
    <w:p w:rsidR="002171DE" w:rsidRDefault="002171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1DE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3B80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F56A43C"/>
  <w15:docId w15:val="{B947BDF8-D1DB-414B-A036-77416442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2019-04-02T00:14:00Z</dcterms:created>
  <dcterms:modified xsi:type="dcterms:W3CDTF">2019-05-02T19:09:00Z</dcterms:modified>
</cp:coreProperties>
</file>