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208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D603C2">
        <w:rPr>
          <w:rFonts w:ascii="Arial" w:hAnsi="Arial" w:cs="Arial"/>
          <w:b/>
          <w:sz w:val="20"/>
          <w:szCs w:val="20"/>
        </w:rPr>
        <w:t>4</w:t>
      </w:r>
      <w:r w:rsidR="00D208E9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08E9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1431B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08E9" w:rsidP="00D603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a entidade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7C32" w:rsidRDefault="009243B3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45032">
        <w:rPr>
          <w:rFonts w:ascii="Arial" w:hAnsi="Arial" w:cs="Arial"/>
          <w:sz w:val="20"/>
          <w:szCs w:val="20"/>
        </w:rPr>
        <w:t xml:space="preserve">Fica o </w:t>
      </w:r>
      <w:r w:rsidR="00971821">
        <w:rPr>
          <w:rFonts w:ascii="Arial" w:hAnsi="Arial" w:cs="Arial"/>
          <w:sz w:val="20"/>
          <w:szCs w:val="20"/>
        </w:rPr>
        <w:t xml:space="preserve">Poder </w:t>
      </w:r>
      <w:r w:rsidR="00A135FC">
        <w:rPr>
          <w:rFonts w:ascii="Arial" w:hAnsi="Arial" w:cs="Arial"/>
          <w:sz w:val="20"/>
          <w:szCs w:val="20"/>
        </w:rPr>
        <w:t>E</w:t>
      </w:r>
      <w:r w:rsidR="00D45032">
        <w:rPr>
          <w:rFonts w:ascii="Arial" w:hAnsi="Arial" w:cs="Arial"/>
          <w:sz w:val="20"/>
          <w:szCs w:val="20"/>
        </w:rPr>
        <w:t xml:space="preserve">xecutivo autorizado a </w:t>
      </w:r>
      <w:r w:rsidR="00971821">
        <w:rPr>
          <w:rFonts w:ascii="Arial" w:hAnsi="Arial" w:cs="Arial"/>
          <w:sz w:val="20"/>
          <w:szCs w:val="20"/>
        </w:rPr>
        <w:t>conceder uma subvenção no valor de Cr$ 3.000,00 (três mil cruzeiros) mensais, para a Corporação Musical Ferrazense “Pedro Salgado”.</w:t>
      </w: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18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os exercícios posteriores e subvenção sofrerá uma majoração de acordo com os aumentos autorizados pelo Governo Federal, Obrigações Reajustáveis do Tesouro Nacional (ORTN’S).</w:t>
      </w:r>
    </w:p>
    <w:p w:rsidR="00527C32" w:rsidRDefault="00527C32" w:rsidP="0052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F77" w:rsidRDefault="00630F77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F7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71821"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aprovação de contas pelo Órgão competente.</w:t>
      </w: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182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Chefe do Executivo autorizado a abrir crédito adicional especial, com a finalidade de atender despesas decorrentes da presente Lei.</w:t>
      </w: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18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Decreto de abertura, indicará os recursos com base no artigo 43 da Lei Federal nº 4.320/64.</w:t>
      </w: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1431B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1C7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71821">
        <w:rPr>
          <w:rFonts w:ascii="Arial" w:hAnsi="Arial" w:cs="Arial"/>
          <w:b/>
          <w:bCs/>
          <w:sz w:val="20"/>
          <w:szCs w:val="20"/>
        </w:rPr>
        <w:t>4</w:t>
      </w:r>
      <w:r w:rsidRPr="00CA1C7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>, revogadas as disposições em contrário</w:t>
      </w:r>
      <w:r w:rsidR="00630F77">
        <w:rPr>
          <w:rFonts w:ascii="Arial" w:hAnsi="Arial" w:cs="Arial"/>
          <w:sz w:val="20"/>
          <w:szCs w:val="20"/>
        </w:rPr>
        <w:t>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71821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A1C7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3CD" w:rsidRDefault="009633CD" w:rsidP="009243B3">
      <w:pPr>
        <w:spacing w:after="0" w:line="240" w:lineRule="auto"/>
      </w:pPr>
      <w:r>
        <w:separator/>
      </w:r>
    </w:p>
  </w:endnote>
  <w:endnote w:type="continuationSeparator" w:id="1">
    <w:p w:rsidR="009633CD" w:rsidRDefault="009633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3CD" w:rsidRDefault="009633CD" w:rsidP="009243B3">
      <w:pPr>
        <w:spacing w:after="0" w:line="240" w:lineRule="auto"/>
      </w:pPr>
      <w:r>
        <w:separator/>
      </w:r>
    </w:p>
  </w:footnote>
  <w:footnote w:type="continuationSeparator" w:id="1">
    <w:p w:rsidR="009633CD" w:rsidRDefault="009633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3CD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2019-04-02T11:41:00Z</dcterms:created>
  <dcterms:modified xsi:type="dcterms:W3CDTF">2019-04-02T11:47:00Z</dcterms:modified>
</cp:coreProperties>
</file>