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C347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D603C2">
        <w:rPr>
          <w:rFonts w:ascii="Arial" w:hAnsi="Arial" w:cs="Arial"/>
          <w:b/>
          <w:sz w:val="20"/>
          <w:szCs w:val="20"/>
        </w:rPr>
        <w:t>4</w:t>
      </w:r>
      <w:r w:rsidR="00C34722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208E9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1431B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208E9" w:rsidP="00C3472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</w:t>
      </w:r>
      <w:r w:rsidR="00C34722">
        <w:rPr>
          <w:rFonts w:ascii="Arial" w:hAnsi="Arial" w:cs="Arial"/>
          <w:sz w:val="20"/>
          <w:szCs w:val="20"/>
        </w:rPr>
        <w:t>aumento de vencimentos aos Servidores da Prefeitura Municipal de Ferraz de Vasconcelos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7C32" w:rsidRDefault="009243B3" w:rsidP="00C347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34722">
        <w:rPr>
          <w:rFonts w:ascii="Arial" w:hAnsi="Arial" w:cs="Arial"/>
          <w:sz w:val="20"/>
          <w:szCs w:val="20"/>
        </w:rPr>
        <w:t>É o Executivo autorizado a conceder um aumento na base de 30% (trinta por cento), sobre os atuais vencimentos dos Funcionários, inclusive aos inativos, regidos pela Lei 861/73 (E.F.P.M.F.V.).</w:t>
      </w:r>
    </w:p>
    <w:p w:rsidR="00971821" w:rsidRDefault="00971821" w:rsidP="0097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1821" w:rsidRDefault="00971821" w:rsidP="00C347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182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C34722">
        <w:rPr>
          <w:rFonts w:ascii="Arial" w:hAnsi="Arial" w:cs="Arial"/>
          <w:sz w:val="20"/>
          <w:szCs w:val="20"/>
        </w:rPr>
        <w:t>O aumento previsto neste artigo se aplica aos Servidores regidos pela C.L.T.</w:t>
      </w:r>
    </w:p>
    <w:p w:rsidR="00527C32" w:rsidRDefault="00527C32" w:rsidP="0052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0F77" w:rsidRDefault="00630F77" w:rsidP="00C347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F7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34722">
        <w:rPr>
          <w:rFonts w:ascii="Arial" w:hAnsi="Arial" w:cs="Arial"/>
          <w:sz w:val="20"/>
          <w:szCs w:val="20"/>
        </w:rPr>
        <w:t>Os valores do salário-esposa e do salário família, concedido nos termos da legislação em vigor, passam a ser fixados em 5% (cinco por cento) sobre o salário mínimo vigente na região.</w:t>
      </w:r>
    </w:p>
    <w:p w:rsidR="00971821" w:rsidRDefault="00971821" w:rsidP="0097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1821" w:rsidRDefault="00971821" w:rsidP="00C347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182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34722">
        <w:rPr>
          <w:rFonts w:ascii="Arial" w:hAnsi="Arial" w:cs="Arial"/>
          <w:sz w:val="20"/>
          <w:szCs w:val="20"/>
        </w:rPr>
        <w:t>As despesas decorrentes da presente Lei, correrão por conta de dotação própria do Orçamento vigente, suplementadas se necessário.</w:t>
      </w:r>
    </w:p>
    <w:p w:rsidR="00C1431B" w:rsidRDefault="00C1431B" w:rsidP="00C143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C1431B" w:rsidP="00C347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1C7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71821">
        <w:rPr>
          <w:rFonts w:ascii="Arial" w:hAnsi="Arial" w:cs="Arial"/>
          <w:b/>
          <w:bCs/>
          <w:sz w:val="20"/>
          <w:szCs w:val="20"/>
        </w:rPr>
        <w:t>4</w:t>
      </w:r>
      <w:r w:rsidRPr="00CA1C7B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 xml:space="preserve">, </w:t>
      </w:r>
      <w:r w:rsidR="00C34722">
        <w:rPr>
          <w:rFonts w:ascii="Arial" w:hAnsi="Arial" w:cs="Arial"/>
          <w:sz w:val="20"/>
          <w:szCs w:val="20"/>
        </w:rPr>
        <w:t>retroagindo seus efeitos a 1º de maio de 1978.</w:t>
      </w:r>
    </w:p>
    <w:p w:rsidR="00DD7A1F" w:rsidRDefault="00DD7A1F" w:rsidP="00DD7A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7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71821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A1C7B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940F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</w:t>
      </w:r>
      <w:r w:rsidR="00940F7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B15" w:rsidRDefault="00601B15" w:rsidP="009243B3">
      <w:pPr>
        <w:spacing w:after="0" w:line="240" w:lineRule="auto"/>
      </w:pPr>
      <w:r>
        <w:separator/>
      </w:r>
    </w:p>
  </w:endnote>
  <w:endnote w:type="continuationSeparator" w:id="1">
    <w:p w:rsidR="00601B15" w:rsidRDefault="00601B1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B15" w:rsidRDefault="00601B15" w:rsidP="009243B3">
      <w:pPr>
        <w:spacing w:after="0" w:line="240" w:lineRule="auto"/>
      </w:pPr>
      <w:r>
        <w:separator/>
      </w:r>
    </w:p>
  </w:footnote>
  <w:footnote w:type="continuationSeparator" w:id="1">
    <w:p w:rsidR="00601B15" w:rsidRDefault="00601B1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2390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B15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5C3F"/>
    <w:rsid w:val="006269A5"/>
    <w:rsid w:val="00630F77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0EEC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529F"/>
    <w:rsid w:val="009669ED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44FEB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6532"/>
    <w:rsid w:val="00BC7B9F"/>
    <w:rsid w:val="00BD3873"/>
    <w:rsid w:val="00BD53C0"/>
    <w:rsid w:val="00BE538E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2019-04-02T12:03:00Z</dcterms:created>
  <dcterms:modified xsi:type="dcterms:W3CDTF">2019-04-02T12:07:00Z</dcterms:modified>
</cp:coreProperties>
</file>