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33F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08E9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1431B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3FBA" w:rsidP="00C347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aumento de vencimentos dos cargos constantes do Quadro de 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28ED" w:rsidRDefault="009243B3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FBA">
        <w:rPr>
          <w:rFonts w:ascii="Arial" w:hAnsi="Arial" w:cs="Arial"/>
          <w:sz w:val="20"/>
          <w:szCs w:val="20"/>
        </w:rPr>
        <w:t>Fica concedido um aumento de 30% (trinta por cento) sobre os atuais vencimentos dos cargos constantes do Quadro de Funcionários da Câmara Municipal de Ferraz de Vasconcelos.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nos orçamento vigente, suplementadas se necessário.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630F77" w:rsidRPr="00630F77">
        <w:rPr>
          <w:rFonts w:ascii="Arial" w:hAnsi="Arial" w:cs="Arial"/>
          <w:b/>
          <w:bCs/>
          <w:sz w:val="20"/>
          <w:szCs w:val="20"/>
        </w:rPr>
        <w:t>º</w:t>
      </w:r>
      <w:r w:rsidR="00630F77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retroagindo seus efeitos a 1º de maio de 1978.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71821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A1C7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17A" w:rsidRDefault="0023017A" w:rsidP="009243B3">
      <w:pPr>
        <w:spacing w:after="0" w:line="240" w:lineRule="auto"/>
      </w:pPr>
      <w:r>
        <w:separator/>
      </w:r>
    </w:p>
  </w:endnote>
  <w:endnote w:type="continuationSeparator" w:id="1">
    <w:p w:rsidR="0023017A" w:rsidRDefault="002301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17A" w:rsidRDefault="0023017A" w:rsidP="009243B3">
      <w:pPr>
        <w:spacing w:after="0" w:line="240" w:lineRule="auto"/>
      </w:pPr>
      <w:r>
        <w:separator/>
      </w:r>
    </w:p>
  </w:footnote>
  <w:footnote w:type="continuationSeparator" w:id="1">
    <w:p w:rsidR="0023017A" w:rsidRDefault="002301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17A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2019-04-02T12:33:00Z</dcterms:created>
  <dcterms:modified xsi:type="dcterms:W3CDTF">2019-04-02T12:37:00Z</dcterms:modified>
</cp:coreProperties>
</file>