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37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437C9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37C99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condições especiais de parcelamento e uso do solo, para Programas Habitacionais de interesse social.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933" w:rsidRDefault="009243B3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328E">
        <w:rPr>
          <w:rFonts w:ascii="Arial" w:hAnsi="Arial" w:cs="Arial"/>
          <w:sz w:val="20"/>
          <w:szCs w:val="20"/>
        </w:rPr>
        <w:t>Fica o Poder Executivo</w:t>
      </w:r>
      <w:r w:rsidR="00437C99">
        <w:rPr>
          <w:rFonts w:ascii="Arial" w:hAnsi="Arial" w:cs="Arial"/>
          <w:sz w:val="20"/>
          <w:szCs w:val="20"/>
        </w:rPr>
        <w:t xml:space="preserve"> Municipal autorizado a aprovar projetos especiais para construção de conjuntos e outras alternativas habitacionais, organizados e executados sob responsabilidade das Entidades Promotoras sob controle acionário do Poder Público e Cooperativas Habitacionais como CECAP, COHAB’s a INOCCOP’s, desde que atendam tais projetos ao interesse social do Município.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933" w:rsidRDefault="00F92552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7C99">
        <w:rPr>
          <w:rFonts w:ascii="Arial" w:hAnsi="Arial" w:cs="Arial"/>
          <w:sz w:val="20"/>
          <w:szCs w:val="20"/>
        </w:rPr>
        <w:t>Os projetos aos quais se refere o artigo anterior poderão conter, dado o interesse social as seguintes condições:</w:t>
      </w:r>
    </w:p>
    <w:p w:rsidR="00437C99" w:rsidRDefault="00437C99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C99" w:rsidRDefault="00437C99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6440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lotes de terreno com área igual ou superior a 125 metros quadrados e frente mínima de 5 metros;</w:t>
      </w:r>
    </w:p>
    <w:p w:rsidR="00437C99" w:rsidRDefault="00437C99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6440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ruas internas com largura mínima de 8 metros, quando servem de acesso aos lotes, ou de 3 metros quando de simples circulação interna;</w:t>
      </w:r>
    </w:p>
    <w:p w:rsidR="00437C99" w:rsidRDefault="00437C99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6440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unidades habitacionais com pé-direito mínimo de 2,40 metros e área mínima de 20 metros quadrados nos casos de embriões, sendo nos demais casos as áreas mínimas deverão ser de 6 metros para quartos e salas, de </w:t>
      </w:r>
      <w:r w:rsidR="00547270">
        <w:rPr>
          <w:rFonts w:ascii="Arial" w:hAnsi="Arial" w:cs="Arial"/>
          <w:sz w:val="20"/>
          <w:szCs w:val="20"/>
        </w:rPr>
        <w:t>4 metros para cozinhas, e de 1,20 metros para sanitários;</w:t>
      </w:r>
    </w:p>
    <w:p w:rsidR="00547270" w:rsidRDefault="00547270" w:rsidP="0043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7A72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mínimo de 5 metros para as vias de acesso, ou internas com circulação de veículos e 3 metros para ruas destinadas exclusivamente à circulação de pedestres, e 1,50 metros de recuo de fundo.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C04507" w:rsidP="005472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7270">
        <w:rPr>
          <w:rFonts w:ascii="Arial" w:hAnsi="Arial" w:cs="Arial"/>
          <w:sz w:val="20"/>
          <w:szCs w:val="20"/>
        </w:rPr>
        <w:t>Os projetos referidos nesta Lei deverão conter todo o planejamento de estacionamento de veículos, com a previsão mínima de uma vaga para cada três unidades residenciais, bem como arborização e áreas livres, com a reserva obrigatória de áreas destinadas ao lazer e à futura implantação de equipamentos sociais, em montante nunca inferior a 10% independentemente das áreas destinadas a estacionamento.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5472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47270">
        <w:rPr>
          <w:rFonts w:ascii="Arial" w:hAnsi="Arial" w:cs="Arial"/>
          <w:sz w:val="20"/>
          <w:szCs w:val="20"/>
        </w:rPr>
        <w:t>Ficam dispensados os pagamentos de emolumentos e taxas devidos pela aprovação dos projetos e concessão dos autos de vistoria (habite-se), objeto desta Lei, cujos processos terão andamento preferencial e urgente.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5472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547270">
        <w:rPr>
          <w:rFonts w:ascii="Arial" w:hAnsi="Arial" w:cs="Arial"/>
          <w:sz w:val="20"/>
          <w:szCs w:val="20"/>
        </w:rPr>
        <w:t xml:space="preserve">No caso de edificações de apartamentos, poderão ser projetados </w:t>
      </w:r>
      <w:r w:rsidR="00E57A72">
        <w:rPr>
          <w:rFonts w:ascii="Arial" w:hAnsi="Arial" w:cs="Arial"/>
          <w:sz w:val="20"/>
          <w:szCs w:val="20"/>
        </w:rPr>
        <w:t>prédios com até quatro andares a partir da soleira corresponde ao acesso da rua, para cima ou para baixo ou em ambos os casos, desde que o relevo do terreno permita, sendo que cada prédio observará um distância mínima de 8 metros em relação ao próximo.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E328E" w:rsidP="00E57A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7A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59B" w:rsidRDefault="00F3259B" w:rsidP="009243B3">
      <w:pPr>
        <w:spacing w:after="0" w:line="240" w:lineRule="auto"/>
      </w:pPr>
      <w:r>
        <w:separator/>
      </w:r>
    </w:p>
  </w:endnote>
  <w:endnote w:type="continuationSeparator" w:id="1">
    <w:p w:rsidR="00F3259B" w:rsidRDefault="00F325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59B" w:rsidRDefault="00F3259B" w:rsidP="009243B3">
      <w:pPr>
        <w:spacing w:after="0" w:line="240" w:lineRule="auto"/>
      </w:pPr>
      <w:r>
        <w:separator/>
      </w:r>
    </w:p>
  </w:footnote>
  <w:footnote w:type="continuationSeparator" w:id="1">
    <w:p w:rsidR="00F3259B" w:rsidRDefault="00F325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259B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2019-04-03T00:48:00Z</dcterms:created>
  <dcterms:modified xsi:type="dcterms:W3CDTF">2019-04-03T01:11:00Z</dcterms:modified>
</cp:coreProperties>
</file>