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377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24C44">
        <w:rPr>
          <w:rFonts w:ascii="Arial" w:hAnsi="Arial" w:cs="Arial"/>
          <w:b/>
          <w:sz w:val="20"/>
          <w:szCs w:val="20"/>
        </w:rPr>
        <w:t>7</w:t>
      </w:r>
      <w:r w:rsidR="00A377E2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377E2" w:rsidP="00AE4C5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FF6" w:rsidRDefault="009243B3" w:rsidP="00A37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 xml:space="preserve">Fica </w:t>
      </w:r>
      <w:r w:rsidR="006A2FF6">
        <w:rPr>
          <w:rFonts w:ascii="Arial" w:hAnsi="Arial" w:cs="Arial"/>
          <w:sz w:val="20"/>
          <w:szCs w:val="20"/>
        </w:rPr>
        <w:t xml:space="preserve">o </w:t>
      </w:r>
      <w:r w:rsidR="00A377E2">
        <w:rPr>
          <w:rFonts w:ascii="Arial" w:hAnsi="Arial" w:cs="Arial"/>
          <w:sz w:val="20"/>
          <w:szCs w:val="20"/>
        </w:rPr>
        <w:t>Senhor Prefeito Municipal, autorizado a alterar a denominação da atual rua 2 (dois) que se inicia na rua 1 (um) e termina na rua Tiburcio de Souza, situada no Jardim Planalto, para rua EUDÓXIA DAGNESE.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F92552" w:rsidP="00A377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6A2FF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C19" w:rsidRDefault="00F96C19" w:rsidP="009243B3">
      <w:pPr>
        <w:spacing w:after="0" w:line="240" w:lineRule="auto"/>
      </w:pPr>
      <w:r>
        <w:separator/>
      </w:r>
    </w:p>
  </w:endnote>
  <w:endnote w:type="continuationSeparator" w:id="1">
    <w:p w:rsidR="00F96C19" w:rsidRDefault="00F96C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C19" w:rsidRDefault="00F96C19" w:rsidP="009243B3">
      <w:pPr>
        <w:spacing w:after="0" w:line="240" w:lineRule="auto"/>
      </w:pPr>
      <w:r>
        <w:separator/>
      </w:r>
    </w:p>
  </w:footnote>
  <w:footnote w:type="continuationSeparator" w:id="1">
    <w:p w:rsidR="00F96C19" w:rsidRDefault="00F96C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4C44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6C19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2019-04-03T10:45:00Z</dcterms:created>
  <dcterms:modified xsi:type="dcterms:W3CDTF">2019-04-03T10:47:00Z</dcterms:modified>
</cp:coreProperties>
</file>