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31E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F31E0D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3022">
        <w:rPr>
          <w:rFonts w:ascii="Arial" w:hAnsi="Arial" w:cs="Arial"/>
          <w:b/>
          <w:sz w:val="20"/>
          <w:szCs w:val="20"/>
        </w:rPr>
        <w:t>2</w:t>
      </w:r>
      <w:r w:rsidR="00F31E0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4536" w:rsidP="00F31E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31E0D">
        <w:rPr>
          <w:rFonts w:ascii="Arial" w:hAnsi="Arial" w:cs="Arial"/>
          <w:sz w:val="20"/>
          <w:szCs w:val="20"/>
        </w:rPr>
        <w:t>revogação da Lei nº 1.099, de 30 de agosto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536" w:rsidRDefault="009243B3" w:rsidP="00F31E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31E0D">
        <w:rPr>
          <w:rFonts w:ascii="Arial" w:hAnsi="Arial" w:cs="Arial"/>
          <w:sz w:val="20"/>
          <w:szCs w:val="20"/>
        </w:rPr>
        <w:t>Fica revogada em todos os seus termos, a Lei nº 1.099, de 30 de agosto de 1979, que altera a redação do artigo 102 da Lei nº 738, de 08 de dezembro de 1969, que adapta o Código Tributário do Município.</w:t>
      </w:r>
    </w:p>
    <w:p w:rsidR="00BD0020" w:rsidRDefault="00BD0020" w:rsidP="00BD00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BD0020" w:rsidP="00F31E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02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31E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73022">
        <w:rPr>
          <w:rFonts w:ascii="Arial" w:hAnsi="Arial" w:cs="Arial"/>
          <w:sz w:val="20"/>
          <w:szCs w:val="20"/>
        </w:rPr>
        <w:t>2</w:t>
      </w:r>
      <w:r w:rsidR="00F31E0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B6" w:rsidRDefault="005D16B6" w:rsidP="009243B3">
      <w:pPr>
        <w:spacing w:after="0" w:line="240" w:lineRule="auto"/>
      </w:pPr>
      <w:r>
        <w:separator/>
      </w:r>
    </w:p>
  </w:endnote>
  <w:endnote w:type="continuationSeparator" w:id="1">
    <w:p w:rsidR="005D16B6" w:rsidRDefault="005D16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B6" w:rsidRDefault="005D16B6" w:rsidP="009243B3">
      <w:pPr>
        <w:spacing w:after="0" w:line="240" w:lineRule="auto"/>
      </w:pPr>
      <w:r>
        <w:separator/>
      </w:r>
    </w:p>
  </w:footnote>
  <w:footnote w:type="continuationSeparator" w:id="1">
    <w:p w:rsidR="005D16B6" w:rsidRDefault="005D16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6B6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2019-04-03T23:52:00Z</dcterms:created>
  <dcterms:modified xsi:type="dcterms:W3CDTF">2019-04-03T23:53:00Z</dcterms:modified>
</cp:coreProperties>
</file>