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154C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96133A">
        <w:rPr>
          <w:rFonts w:ascii="Arial" w:hAnsi="Arial" w:cs="Arial"/>
          <w:b/>
          <w:sz w:val="20"/>
          <w:szCs w:val="20"/>
        </w:rPr>
        <w:t>1</w:t>
      </w:r>
      <w:r w:rsidR="00154CB6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0477">
        <w:rPr>
          <w:rFonts w:ascii="Arial" w:hAnsi="Arial" w:cs="Arial"/>
          <w:b/>
          <w:sz w:val="20"/>
          <w:szCs w:val="20"/>
        </w:rPr>
        <w:t>0</w:t>
      </w:r>
      <w:r w:rsidR="0089071F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9071F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4C43" w:rsidP="00154CB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54CB6">
        <w:rPr>
          <w:rFonts w:ascii="Arial" w:hAnsi="Arial" w:cs="Arial"/>
          <w:sz w:val="20"/>
          <w:szCs w:val="20"/>
        </w:rPr>
        <w:t>autorização para 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1655" w:rsidRDefault="009243B3" w:rsidP="00154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54CB6">
        <w:rPr>
          <w:rFonts w:ascii="Arial" w:hAnsi="Arial" w:cs="Arial"/>
          <w:sz w:val="20"/>
          <w:szCs w:val="20"/>
        </w:rPr>
        <w:t xml:space="preserve">Fica o senhor Prefeito Municipal, autorizado a denominar de rua Francisco </w:t>
      </w:r>
      <w:proofErr w:type="spellStart"/>
      <w:r w:rsidR="00154CB6">
        <w:rPr>
          <w:rFonts w:ascii="Arial" w:hAnsi="Arial" w:cs="Arial"/>
          <w:sz w:val="20"/>
          <w:szCs w:val="20"/>
        </w:rPr>
        <w:t>Sperandio</w:t>
      </w:r>
      <w:proofErr w:type="spellEnd"/>
      <w:r w:rsidR="00154CB6">
        <w:rPr>
          <w:rFonts w:ascii="Arial" w:hAnsi="Arial" w:cs="Arial"/>
          <w:sz w:val="20"/>
          <w:szCs w:val="20"/>
        </w:rPr>
        <w:t xml:space="preserve">, a atual rua 44, que se inicia na confluência das ruas Albino Francisco Figueiredo e termina à margem do córrego </w:t>
      </w:r>
      <w:r w:rsidR="00C10477">
        <w:rPr>
          <w:rFonts w:ascii="Arial" w:hAnsi="Arial" w:cs="Arial"/>
          <w:sz w:val="20"/>
          <w:szCs w:val="20"/>
        </w:rPr>
        <w:t>Armênio</w:t>
      </w:r>
      <w:r w:rsidR="00154CB6">
        <w:rPr>
          <w:rFonts w:ascii="Arial" w:hAnsi="Arial" w:cs="Arial"/>
          <w:sz w:val="20"/>
          <w:szCs w:val="20"/>
        </w:rPr>
        <w:t xml:space="preserve"> Soares, divisas do Município, situada no loteamento Cidade </w:t>
      </w:r>
      <w:proofErr w:type="spellStart"/>
      <w:r w:rsidR="00154CB6">
        <w:rPr>
          <w:rFonts w:ascii="Arial" w:hAnsi="Arial" w:cs="Arial"/>
          <w:sz w:val="20"/>
          <w:szCs w:val="20"/>
        </w:rPr>
        <w:t>Kemel</w:t>
      </w:r>
      <w:proofErr w:type="spellEnd"/>
      <w:r w:rsidR="00154CB6">
        <w:rPr>
          <w:rFonts w:ascii="Arial" w:hAnsi="Arial" w:cs="Arial"/>
          <w:sz w:val="20"/>
          <w:szCs w:val="20"/>
        </w:rPr>
        <w:t>, possuindo 10 metros de largura por 120 metros de comprimento.</w:t>
      </w:r>
    </w:p>
    <w:p w:rsidR="0089071F" w:rsidRDefault="0089071F" w:rsidP="0089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89071F" w:rsidP="00351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7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1A4C4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9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10477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89071F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071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2EF" w:rsidRDefault="00EB52EF" w:rsidP="009243B3">
      <w:pPr>
        <w:spacing w:after="0" w:line="240" w:lineRule="auto"/>
      </w:pPr>
      <w:r>
        <w:separator/>
      </w:r>
    </w:p>
  </w:endnote>
  <w:endnote w:type="continuationSeparator" w:id="0">
    <w:p w:rsidR="00EB52EF" w:rsidRDefault="00EB52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2EF" w:rsidRDefault="00EB52EF" w:rsidP="009243B3">
      <w:pPr>
        <w:spacing w:after="0" w:line="240" w:lineRule="auto"/>
      </w:pPr>
      <w:r>
        <w:separator/>
      </w:r>
    </w:p>
  </w:footnote>
  <w:footnote w:type="continuationSeparator" w:id="0">
    <w:p w:rsidR="00EB52EF" w:rsidRDefault="00EB52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4CB6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0CE7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1655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0477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52EF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8F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712A3C8F-8C78-459A-8B3D-7271C4D8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2019-04-04T00:29:00Z</dcterms:created>
  <dcterms:modified xsi:type="dcterms:W3CDTF">2019-04-11T17:20:00Z</dcterms:modified>
</cp:coreProperties>
</file>