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741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E7414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414E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E741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52DF">
        <w:rPr>
          <w:rFonts w:ascii="Arial" w:hAnsi="Arial" w:cs="Arial"/>
          <w:sz w:val="20"/>
          <w:szCs w:val="20"/>
        </w:rPr>
        <w:t xml:space="preserve">a </w:t>
      </w:r>
      <w:r w:rsidR="00E7414E">
        <w:rPr>
          <w:rFonts w:ascii="Arial" w:hAnsi="Arial" w:cs="Arial"/>
          <w:sz w:val="20"/>
          <w:szCs w:val="20"/>
        </w:rPr>
        <w:t>padronização de passeios no período central do Município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1655" w:rsidRDefault="009243B3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414E">
        <w:rPr>
          <w:rFonts w:ascii="Arial" w:hAnsi="Arial" w:cs="Arial"/>
          <w:sz w:val="20"/>
          <w:szCs w:val="20"/>
        </w:rPr>
        <w:t>Os proprietários de imóveis situados no perímetro central do Município, num raio de 1.000 (hum mil) metros, a contar da sede da Prefeitura Municipal, em vias e logradouros públicos dotados de guias e sarjetas, são obrigados a construírem, reconstruírem ou repararem os respectivos passeios e a mantê-los em perfeito estado de conservação.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dispositivos deste artigo, aplicam-se somente aos proprietários dos imóveis que as vias ou logradouros públicos, já tenham sido dotados de rede de água e esgoto e pavimentação.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Para fins do disposto neste artigo, considera-se inexistentes os passeios se: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construídos ou reconstruídos em desacordo com as especificações técnicas ou regulamentares;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o mau estado de conservação exceder a1/5 (um quinto) da área total ou, em caso de inferior a essa parcela, se os consertos prejudicarem o aspecto estético ou harmonioso do conjunto, a critério da Prefeitura Municipal.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Serão fixados em regulamento, os tipos uniformes de passeios, de acordo com a lei de zoneamento do Município ou de outros critérios, bem como a adoção de normas de entendimento quanto ao estado de conservação dos mesmos.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Prefeitura Municipal, notificará os proprietários, para que em 90 (noventa) dias, providenciem a construção ou reconstrução, dentro das normas desta Lei, dos passeios de seus imóveis.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Vetado.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Dentro de 30 (trinta) dias, o senhor Prefeito Municipal, baixará normas para o fiel cumprimento desta Lei.</w:t>
      </w: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89071F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71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7414E">
        <w:rPr>
          <w:rFonts w:ascii="Arial" w:hAnsi="Arial" w:cs="Arial"/>
          <w:b/>
          <w:bCs/>
          <w:sz w:val="20"/>
          <w:szCs w:val="20"/>
        </w:rPr>
        <w:t>6</w:t>
      </w:r>
      <w:r w:rsidRPr="0089071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 w:rsidR="00E7414E">
        <w:rPr>
          <w:rFonts w:ascii="Arial" w:hAnsi="Arial" w:cs="Arial"/>
          <w:sz w:val="20"/>
          <w:szCs w:val="20"/>
        </w:rPr>
        <w:t xml:space="preserve"> sua publicação, vetado.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414E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EA" w:rsidRDefault="009054EA" w:rsidP="009243B3">
      <w:pPr>
        <w:spacing w:after="0" w:line="240" w:lineRule="auto"/>
      </w:pPr>
      <w:r>
        <w:separator/>
      </w:r>
    </w:p>
  </w:endnote>
  <w:endnote w:type="continuationSeparator" w:id="1">
    <w:p w:rsidR="009054EA" w:rsidRDefault="009054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EA" w:rsidRDefault="009054EA" w:rsidP="009243B3">
      <w:pPr>
        <w:spacing w:after="0" w:line="240" w:lineRule="auto"/>
      </w:pPr>
      <w:r>
        <w:separator/>
      </w:r>
    </w:p>
  </w:footnote>
  <w:footnote w:type="continuationSeparator" w:id="1">
    <w:p w:rsidR="009054EA" w:rsidRDefault="009054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54EA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2019-04-04T00:36:00Z</dcterms:created>
  <dcterms:modified xsi:type="dcterms:W3CDTF">2019-04-04T00:43:00Z</dcterms:modified>
</cp:coreProperties>
</file>