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00675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60F0">
        <w:rPr>
          <w:rFonts w:ascii="Arial" w:hAnsi="Arial" w:cs="Arial"/>
          <w:b/>
          <w:sz w:val="20"/>
          <w:szCs w:val="20"/>
        </w:rPr>
        <w:t>29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9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6AD5">
        <w:rPr>
          <w:rFonts w:ascii="Arial" w:hAnsi="Arial" w:cs="Arial"/>
          <w:sz w:val="20"/>
          <w:szCs w:val="20"/>
        </w:rPr>
        <w:t xml:space="preserve">autorização para </w:t>
      </w:r>
      <w:r w:rsidR="00AC2784">
        <w:rPr>
          <w:rFonts w:ascii="Arial" w:hAnsi="Arial" w:cs="Arial"/>
          <w:sz w:val="20"/>
          <w:szCs w:val="20"/>
        </w:rPr>
        <w:t>a denominação</w:t>
      </w:r>
      <w:r w:rsidR="00606B1C">
        <w:rPr>
          <w:rFonts w:ascii="Arial" w:hAnsi="Arial" w:cs="Arial"/>
          <w:sz w:val="20"/>
          <w:szCs w:val="20"/>
        </w:rPr>
        <w:t xml:space="preserve"> de via </w:t>
      </w:r>
      <w:r w:rsidR="00385A68">
        <w:rPr>
          <w:rFonts w:ascii="Arial" w:hAnsi="Arial" w:cs="Arial"/>
          <w:sz w:val="20"/>
          <w:szCs w:val="20"/>
        </w:rPr>
        <w:t>pública</w:t>
      </w:r>
      <w:r w:rsidR="00536AD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606B1C">
        <w:rPr>
          <w:rFonts w:ascii="Arial" w:hAnsi="Arial" w:cs="Arial"/>
          <w:sz w:val="20"/>
          <w:szCs w:val="20"/>
        </w:rPr>
        <w:t xml:space="preserve">Fica </w:t>
      </w:r>
      <w:r w:rsidR="00536AD5">
        <w:rPr>
          <w:rFonts w:ascii="Arial" w:hAnsi="Arial" w:cs="Arial"/>
          <w:sz w:val="20"/>
          <w:szCs w:val="20"/>
        </w:rPr>
        <w:t xml:space="preserve">o Executivo autorizado a denominar de </w:t>
      </w:r>
      <w:r w:rsidR="003E513F">
        <w:rPr>
          <w:rFonts w:ascii="Arial" w:hAnsi="Arial" w:cs="Arial"/>
          <w:sz w:val="20"/>
          <w:szCs w:val="20"/>
        </w:rPr>
        <w:t xml:space="preserve">Alcides Barreto, a atual rua “A” que se inicia na rua </w:t>
      </w:r>
      <w:proofErr w:type="spellStart"/>
      <w:r w:rsidR="003E513F">
        <w:rPr>
          <w:rFonts w:ascii="Arial" w:hAnsi="Arial" w:cs="Arial"/>
          <w:sz w:val="20"/>
          <w:szCs w:val="20"/>
        </w:rPr>
        <w:t>Aracaré</w:t>
      </w:r>
      <w:proofErr w:type="spellEnd"/>
      <w:r w:rsidR="003E513F">
        <w:rPr>
          <w:rFonts w:ascii="Arial" w:hAnsi="Arial" w:cs="Arial"/>
          <w:sz w:val="20"/>
          <w:szCs w:val="20"/>
        </w:rPr>
        <w:t xml:space="preserve"> e termina na rua </w:t>
      </w:r>
      <w:proofErr w:type="spellStart"/>
      <w:r w:rsidR="003E513F">
        <w:rPr>
          <w:rFonts w:ascii="Arial" w:hAnsi="Arial" w:cs="Arial"/>
          <w:sz w:val="20"/>
          <w:szCs w:val="20"/>
        </w:rPr>
        <w:t>Xi</w:t>
      </w:r>
      <w:r w:rsidR="00392E1E">
        <w:rPr>
          <w:rFonts w:ascii="Arial" w:hAnsi="Arial" w:cs="Arial"/>
          <w:sz w:val="20"/>
          <w:szCs w:val="20"/>
        </w:rPr>
        <w:t>ngú</w:t>
      </w:r>
      <w:proofErr w:type="spellEnd"/>
      <w:r w:rsidR="00392E1E">
        <w:rPr>
          <w:rFonts w:ascii="Arial" w:hAnsi="Arial" w:cs="Arial"/>
          <w:sz w:val="20"/>
          <w:szCs w:val="20"/>
        </w:rPr>
        <w:t>, localizada no loteamento “</w:t>
      </w:r>
      <w:r w:rsidR="003E513F">
        <w:rPr>
          <w:rFonts w:ascii="Arial" w:hAnsi="Arial" w:cs="Arial"/>
          <w:sz w:val="20"/>
          <w:szCs w:val="20"/>
        </w:rPr>
        <w:t>Vila Primavera”.</w:t>
      </w:r>
    </w:p>
    <w:p w:rsidR="00FD193D" w:rsidRDefault="00FD193D" w:rsidP="00392E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 xml:space="preserve">Art. </w:t>
      </w:r>
      <w:r w:rsidR="00606B1C">
        <w:rPr>
          <w:rFonts w:ascii="Arial" w:hAnsi="Arial" w:cs="Arial"/>
          <w:b/>
          <w:sz w:val="20"/>
          <w:szCs w:val="20"/>
        </w:rPr>
        <w:t>2</w:t>
      </w:r>
      <w:r w:rsidRPr="00FD19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 xml:space="preserve">Esta Lei entrará em </w:t>
      </w:r>
      <w:r w:rsidR="004C034F">
        <w:rPr>
          <w:rFonts w:ascii="Arial" w:hAnsi="Arial" w:cs="Arial"/>
          <w:sz w:val="20"/>
          <w:szCs w:val="20"/>
        </w:rPr>
        <w:t>vigor na data de sua publicação</w:t>
      </w:r>
      <w:r w:rsidR="009D6D2D">
        <w:rPr>
          <w:rFonts w:ascii="Arial" w:hAnsi="Arial" w:cs="Arial"/>
          <w:sz w:val="20"/>
          <w:szCs w:val="20"/>
        </w:rPr>
        <w:t>, revogadas as disposições em contrário.</w:t>
      </w:r>
    </w:p>
    <w:p w:rsidR="00A117A0" w:rsidRDefault="00A117A0" w:rsidP="00392E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871D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675C"/>
    <w:rsid w:val="0002683A"/>
    <w:rsid w:val="000752EF"/>
    <w:rsid w:val="00075D8B"/>
    <w:rsid w:val="000E35DA"/>
    <w:rsid w:val="00127A68"/>
    <w:rsid w:val="001D7561"/>
    <w:rsid w:val="001E264C"/>
    <w:rsid w:val="00285F07"/>
    <w:rsid w:val="0035404A"/>
    <w:rsid w:val="00385A68"/>
    <w:rsid w:val="00392E1E"/>
    <w:rsid w:val="003E513F"/>
    <w:rsid w:val="004C034F"/>
    <w:rsid w:val="004F5101"/>
    <w:rsid w:val="00536AD5"/>
    <w:rsid w:val="00606B1C"/>
    <w:rsid w:val="009243B3"/>
    <w:rsid w:val="0098030E"/>
    <w:rsid w:val="009D6D2D"/>
    <w:rsid w:val="009E11A7"/>
    <w:rsid w:val="00A117A0"/>
    <w:rsid w:val="00A740D1"/>
    <w:rsid w:val="00AC2784"/>
    <w:rsid w:val="00AC60F0"/>
    <w:rsid w:val="00B10993"/>
    <w:rsid w:val="00D155C8"/>
    <w:rsid w:val="00D23158"/>
    <w:rsid w:val="00D32EE6"/>
    <w:rsid w:val="00D45C32"/>
    <w:rsid w:val="00D7651E"/>
    <w:rsid w:val="00DF6B28"/>
    <w:rsid w:val="00E0431F"/>
    <w:rsid w:val="00E23628"/>
    <w:rsid w:val="00E871D9"/>
    <w:rsid w:val="00F927BA"/>
    <w:rsid w:val="00FA3D5B"/>
    <w:rsid w:val="00FC1D4D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2019-02-22T14:14:00Z</dcterms:created>
  <dcterms:modified xsi:type="dcterms:W3CDTF">2019-04-11T19:39:00Z</dcterms:modified>
</cp:coreProperties>
</file>