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BF253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1.16</w:t>
      </w:r>
      <w:r w:rsidR="00216D2E">
        <w:rPr>
          <w:rFonts w:ascii="Arial" w:hAnsi="Arial" w:cs="Arial"/>
          <w:b/>
          <w:sz w:val="20"/>
          <w:szCs w:val="20"/>
        </w:rPr>
        <w:t>4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216D2E">
        <w:rPr>
          <w:rFonts w:ascii="Arial" w:hAnsi="Arial" w:cs="Arial"/>
          <w:b/>
          <w:sz w:val="20"/>
          <w:szCs w:val="20"/>
        </w:rPr>
        <w:t>24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NOVEMBRO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216D2E" w:rsidP="00BF25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Plurianual de Investimentos para o triênio de 1981/1983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557F74" w:rsidRPr="00D346C5" w:rsidRDefault="00557F7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F74" w:rsidRDefault="00127A68" w:rsidP="00216D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216D2E">
        <w:rPr>
          <w:rFonts w:ascii="Arial" w:hAnsi="Arial" w:cs="Arial"/>
          <w:sz w:val="20"/>
          <w:szCs w:val="20"/>
        </w:rPr>
        <w:t xml:space="preserve">Os recursos do </w:t>
      </w:r>
      <w:r w:rsidR="00216D2E">
        <w:rPr>
          <w:rFonts w:ascii="Arial" w:hAnsi="Arial" w:cs="Arial"/>
          <w:sz w:val="20"/>
          <w:szCs w:val="20"/>
        </w:rPr>
        <w:t>Orçamento Plurianual de Investimentos para o triênio de 1981/1983</w:t>
      </w:r>
      <w:r w:rsidR="00216D2E">
        <w:rPr>
          <w:rFonts w:ascii="Arial" w:hAnsi="Arial" w:cs="Arial"/>
          <w:sz w:val="20"/>
          <w:szCs w:val="20"/>
        </w:rPr>
        <w:t>, são estimados em Cr$ 390.522.500,00 (trezentos e noventa milhões, quinhentos e vinte e dois mil e quinhentos cruzeiros), em igual valor, no mesmo período, os dispêndios</w:t>
      </w:r>
      <w:r w:rsidR="00557F74" w:rsidRPr="00557F74">
        <w:rPr>
          <w:rFonts w:ascii="Arial" w:hAnsi="Arial" w:cs="Arial"/>
          <w:sz w:val="20"/>
          <w:szCs w:val="20"/>
        </w:rPr>
        <w:t>.</w:t>
      </w:r>
    </w:p>
    <w:p w:rsidR="00557F74" w:rsidRP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F619D7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216D2E">
        <w:rPr>
          <w:rFonts w:ascii="Arial" w:hAnsi="Arial" w:cs="Arial"/>
          <w:sz w:val="20"/>
          <w:szCs w:val="20"/>
        </w:rPr>
        <w:t xml:space="preserve">Os recursos previstos para o financiamento do </w:t>
      </w:r>
      <w:r w:rsidR="00216D2E">
        <w:rPr>
          <w:rFonts w:ascii="Arial" w:hAnsi="Arial" w:cs="Arial"/>
          <w:sz w:val="20"/>
          <w:szCs w:val="20"/>
        </w:rPr>
        <w:t>Orçamento Plurianual de Investimentos para o triênio de 1981/1983</w:t>
      </w:r>
      <w:r w:rsidR="00216D2E">
        <w:rPr>
          <w:rFonts w:ascii="Arial" w:hAnsi="Arial" w:cs="Arial"/>
          <w:sz w:val="20"/>
          <w:szCs w:val="20"/>
        </w:rPr>
        <w:t>, estão distribuídos na forma do Anexo I, que faz parte integrante desta Lei</w:t>
      </w:r>
      <w:r>
        <w:rPr>
          <w:rFonts w:ascii="Arial" w:hAnsi="Arial" w:cs="Arial"/>
          <w:sz w:val="20"/>
          <w:szCs w:val="20"/>
        </w:rPr>
        <w:t>.</w:t>
      </w:r>
    </w:p>
    <w:p w:rsidR="00557F74" w:rsidRP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7F74" w:rsidRP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F7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16D2E">
        <w:rPr>
          <w:rFonts w:ascii="Arial" w:hAnsi="Arial" w:cs="Arial"/>
          <w:sz w:val="20"/>
          <w:szCs w:val="20"/>
        </w:rPr>
        <w:t>A programação das Despesas de Capital, por função, desdobra-se na forma do Anexo II, que integra a presente Lei</w:t>
      </w:r>
      <w:r w:rsidRPr="00557F74">
        <w:rPr>
          <w:rFonts w:ascii="Arial" w:hAnsi="Arial" w:cs="Arial"/>
          <w:sz w:val="20"/>
          <w:szCs w:val="20"/>
        </w:rPr>
        <w:t>.</w:t>
      </w: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6D2E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F74">
        <w:rPr>
          <w:rFonts w:ascii="Arial" w:hAnsi="Arial" w:cs="Arial"/>
          <w:b/>
          <w:sz w:val="20"/>
          <w:szCs w:val="20"/>
        </w:rPr>
        <w:t>Art. 4º</w:t>
      </w:r>
      <w:r w:rsidRPr="00557F74">
        <w:rPr>
          <w:rFonts w:ascii="Arial" w:hAnsi="Arial" w:cs="Arial"/>
          <w:sz w:val="20"/>
          <w:szCs w:val="20"/>
        </w:rPr>
        <w:t xml:space="preserve"> </w:t>
      </w:r>
      <w:r w:rsidR="00216D2E">
        <w:rPr>
          <w:rFonts w:ascii="Arial" w:hAnsi="Arial" w:cs="Arial"/>
          <w:sz w:val="20"/>
          <w:szCs w:val="20"/>
        </w:rPr>
        <w:t>A distribuição dos recursos e dos dispêndios fixados nos artigos 2º e 3º desta Lei, poderão ser realocados pelo Poder Executivo, desde que não se alterem os valores totais estabelecidos para cada exercício.</w:t>
      </w:r>
    </w:p>
    <w:p w:rsidR="00216D2E" w:rsidRDefault="00216D2E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6D2E" w:rsidRDefault="00216D2E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D2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o Poder Executivo autorizado a incluir no </w:t>
      </w:r>
      <w:r>
        <w:rPr>
          <w:rFonts w:ascii="Arial" w:hAnsi="Arial" w:cs="Arial"/>
          <w:sz w:val="20"/>
          <w:szCs w:val="20"/>
        </w:rPr>
        <w:t>Orçamento Plurianual de Investimentos para o triênio de 1981/1983</w:t>
      </w:r>
      <w:r>
        <w:rPr>
          <w:rFonts w:ascii="Arial" w:hAnsi="Arial" w:cs="Arial"/>
          <w:sz w:val="20"/>
          <w:szCs w:val="20"/>
        </w:rPr>
        <w:t>, recursos provenientes de créditos suplementares que vierem a ser abertos nos termos dos artigos 7º e 43 da Lei Federal nº 4.320, de 17 de março de 1964.</w:t>
      </w:r>
    </w:p>
    <w:p w:rsidR="00216D2E" w:rsidRDefault="00216D2E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7F74" w:rsidRPr="00557F74" w:rsidRDefault="00216D2E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6D2E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557F74" w:rsidRPr="00557F74">
        <w:rPr>
          <w:rFonts w:ascii="Arial" w:hAnsi="Arial" w:cs="Arial"/>
          <w:sz w:val="20"/>
          <w:szCs w:val="20"/>
        </w:rPr>
        <w:t>Esta Lei</w:t>
      </w:r>
      <w:r w:rsidR="00557F74">
        <w:rPr>
          <w:rFonts w:ascii="Arial" w:hAnsi="Arial" w:cs="Arial"/>
          <w:sz w:val="20"/>
          <w:szCs w:val="20"/>
        </w:rPr>
        <w:t xml:space="preserve"> entrará em vigor </w:t>
      </w:r>
      <w:proofErr w:type="gramStart"/>
      <w:r w:rsidR="00990338">
        <w:rPr>
          <w:rFonts w:ascii="Arial" w:hAnsi="Arial" w:cs="Arial"/>
          <w:sz w:val="20"/>
          <w:szCs w:val="20"/>
        </w:rPr>
        <w:t>à</w:t>
      </w:r>
      <w:proofErr w:type="gramEnd"/>
      <w:r w:rsidR="00990338">
        <w:rPr>
          <w:rFonts w:ascii="Arial" w:hAnsi="Arial" w:cs="Arial"/>
          <w:sz w:val="20"/>
          <w:szCs w:val="20"/>
        </w:rPr>
        <w:t xml:space="preserve"> partir da data de sua publicação</w:t>
      </w:r>
      <w:r w:rsidR="00557F74" w:rsidRPr="00557F74">
        <w:rPr>
          <w:rFonts w:ascii="Arial" w:hAnsi="Arial" w:cs="Arial"/>
          <w:sz w:val="20"/>
          <w:szCs w:val="20"/>
        </w:rPr>
        <w:t xml:space="preserve">. </w:t>
      </w: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7F74" w:rsidRP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557F74">
        <w:rPr>
          <w:rFonts w:ascii="Arial" w:hAnsi="Arial" w:cs="Arial"/>
          <w:sz w:val="20"/>
          <w:szCs w:val="20"/>
        </w:rPr>
        <w:t xml:space="preserve">erraz de Vasconcelos, </w:t>
      </w:r>
      <w:r w:rsidR="00990338">
        <w:rPr>
          <w:rFonts w:ascii="Arial" w:hAnsi="Arial" w:cs="Arial"/>
          <w:sz w:val="20"/>
          <w:szCs w:val="20"/>
        </w:rPr>
        <w:t>24</w:t>
      </w:r>
      <w:bookmarkStart w:id="0" w:name="_GoBack"/>
      <w:bookmarkEnd w:id="0"/>
      <w:r w:rsidRPr="00557F74">
        <w:rPr>
          <w:rFonts w:ascii="Arial" w:hAnsi="Arial" w:cs="Arial"/>
          <w:sz w:val="20"/>
          <w:szCs w:val="20"/>
        </w:rPr>
        <w:t xml:space="preserve"> de novembro de 1</w:t>
      </w:r>
      <w:r>
        <w:rPr>
          <w:rFonts w:ascii="Arial" w:hAnsi="Arial" w:cs="Arial"/>
          <w:sz w:val="20"/>
          <w:szCs w:val="20"/>
        </w:rPr>
        <w:t>9</w:t>
      </w:r>
      <w:r w:rsidRPr="00557F7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0.</w:t>
      </w:r>
    </w:p>
    <w:p w:rsidR="00BF253B" w:rsidRPr="00BF253B" w:rsidRDefault="00BF253B" w:rsidP="00557F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16D2E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1504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57F74"/>
    <w:rsid w:val="00566ADB"/>
    <w:rsid w:val="0059493A"/>
    <w:rsid w:val="00606B1C"/>
    <w:rsid w:val="007204F1"/>
    <w:rsid w:val="00792E88"/>
    <w:rsid w:val="00794CF5"/>
    <w:rsid w:val="00814053"/>
    <w:rsid w:val="00823040"/>
    <w:rsid w:val="00846130"/>
    <w:rsid w:val="00863053"/>
    <w:rsid w:val="00866489"/>
    <w:rsid w:val="00883FBD"/>
    <w:rsid w:val="008D5B9D"/>
    <w:rsid w:val="008F4380"/>
    <w:rsid w:val="008F6CB6"/>
    <w:rsid w:val="0090151C"/>
    <w:rsid w:val="009243B3"/>
    <w:rsid w:val="00950257"/>
    <w:rsid w:val="0098030E"/>
    <w:rsid w:val="00990338"/>
    <w:rsid w:val="009D6D2D"/>
    <w:rsid w:val="009E11A7"/>
    <w:rsid w:val="009E12C0"/>
    <w:rsid w:val="00A076BB"/>
    <w:rsid w:val="00A117A0"/>
    <w:rsid w:val="00A15B75"/>
    <w:rsid w:val="00A2199A"/>
    <w:rsid w:val="00A54770"/>
    <w:rsid w:val="00A66C5F"/>
    <w:rsid w:val="00A7082B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B91B94"/>
    <w:rsid w:val="00BC2A6E"/>
    <w:rsid w:val="00BD58A2"/>
    <w:rsid w:val="00BF253B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81686"/>
    <w:rsid w:val="00DC51FD"/>
    <w:rsid w:val="00DD40B1"/>
    <w:rsid w:val="00DF6B28"/>
    <w:rsid w:val="00E0431F"/>
    <w:rsid w:val="00E065A9"/>
    <w:rsid w:val="00E23628"/>
    <w:rsid w:val="00E307F1"/>
    <w:rsid w:val="00E871D9"/>
    <w:rsid w:val="00E91292"/>
    <w:rsid w:val="00E967D1"/>
    <w:rsid w:val="00EE0FE2"/>
    <w:rsid w:val="00EE644C"/>
    <w:rsid w:val="00F232FF"/>
    <w:rsid w:val="00F56608"/>
    <w:rsid w:val="00F619D7"/>
    <w:rsid w:val="00F701AD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8EF9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2019-04-04T12:56:00Z</dcterms:created>
  <dcterms:modified xsi:type="dcterms:W3CDTF">2019-04-04T13:03:00Z</dcterms:modified>
</cp:coreProperties>
</file>