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0A1EE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1EE8">
        <w:rPr>
          <w:rFonts w:ascii="Arial" w:hAnsi="Arial" w:cs="Arial"/>
          <w:sz w:val="20"/>
          <w:szCs w:val="20"/>
        </w:rPr>
        <w:t>Pongaí</w:t>
      </w:r>
      <w:proofErr w:type="spellEnd"/>
      <w:r w:rsidR="00AB75E5">
        <w:rPr>
          <w:rFonts w:ascii="Arial" w:hAnsi="Arial" w:cs="Arial"/>
          <w:sz w:val="20"/>
          <w:szCs w:val="20"/>
        </w:rPr>
        <w:t>, a atual</w:t>
      </w:r>
      <w:r w:rsidR="00341B83">
        <w:rPr>
          <w:rFonts w:ascii="Arial" w:hAnsi="Arial" w:cs="Arial"/>
          <w:sz w:val="20"/>
          <w:szCs w:val="20"/>
        </w:rPr>
        <w:t xml:space="preserve"> </w:t>
      </w:r>
      <w:r w:rsidR="00FC7B5A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0A1EE8">
        <w:rPr>
          <w:rFonts w:ascii="Arial" w:hAnsi="Arial" w:cs="Arial"/>
          <w:sz w:val="20"/>
          <w:szCs w:val="20"/>
        </w:rPr>
        <w:t>Beneditto</w:t>
      </w:r>
      <w:proofErr w:type="spellEnd"/>
      <w:r w:rsidR="000A1EE8">
        <w:rPr>
          <w:rFonts w:ascii="Arial" w:hAnsi="Arial" w:cs="Arial"/>
          <w:sz w:val="20"/>
          <w:szCs w:val="20"/>
        </w:rPr>
        <w:t xml:space="preserve"> Firmino, sem saída</w:t>
      </w:r>
      <w:r w:rsidR="00476057">
        <w:rPr>
          <w:rFonts w:ascii="Arial" w:hAnsi="Arial" w:cs="Arial"/>
          <w:sz w:val="20"/>
          <w:szCs w:val="20"/>
        </w:rPr>
        <w:t>,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0A1EE8">
        <w:rPr>
          <w:rFonts w:ascii="Arial" w:hAnsi="Arial" w:cs="Arial"/>
          <w:sz w:val="20"/>
          <w:szCs w:val="20"/>
        </w:rPr>
        <w:t>Santa Isabel, localizada no loteamento denominado Vila Tanquinho.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</w:t>
      </w:r>
      <w:r w:rsidR="000A1EE8">
        <w:rPr>
          <w:rFonts w:ascii="Arial" w:hAnsi="Arial" w:cs="Arial"/>
          <w:sz w:val="20"/>
          <w:szCs w:val="20"/>
        </w:rPr>
        <w:t>contidas na Lei nº 955, de 14 de julho de 1976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F1571E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2019-04-05T19:02:00Z</dcterms:created>
  <dcterms:modified xsi:type="dcterms:W3CDTF">2019-04-05T19:04:00Z</dcterms:modified>
</cp:coreProperties>
</file>