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</w:t>
      </w:r>
      <w:r w:rsidR="00D442AB">
        <w:rPr>
          <w:rFonts w:ascii="Arial" w:hAnsi="Arial" w:cs="Arial"/>
          <w:b/>
          <w:sz w:val="20"/>
          <w:szCs w:val="20"/>
        </w:rPr>
        <w:t>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09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442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Alvará de Conservação de construções e dá outras providências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0E2A52" w:rsidRDefault="000E2A5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42AB">
        <w:rPr>
          <w:rFonts w:ascii="Arial" w:hAnsi="Arial" w:cs="Arial"/>
          <w:sz w:val="20"/>
          <w:szCs w:val="20"/>
        </w:rPr>
        <w:t>As construções concluídas e que embora tenham sido executadas sem licença ou em desacordo com o projeto aprovado, será concedido o Alvará de Conservação, atendidas as exigências do Código de Obras e legislação complementar, e mediante o pagamento das taxas e multas previstas no Código Tributário do Município</w:t>
      </w:r>
      <w:r w:rsidR="00DE556B">
        <w:rPr>
          <w:rFonts w:ascii="Arial" w:hAnsi="Arial" w:cs="Arial"/>
          <w:sz w:val="20"/>
          <w:szCs w:val="20"/>
        </w:rPr>
        <w:t>.</w:t>
      </w:r>
    </w:p>
    <w:p w:rsidR="008D6C23" w:rsidRDefault="008D6C23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42AB" w:rsidRPr="00D442AB" w:rsidRDefault="00D442A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Poderá ainda, o Alvará de Conservação ser concedido, às construções que não atendam as disposições do Código de Obras e legislação complementar, mas, ofereçam condições </w:t>
      </w:r>
      <w:r w:rsidR="00975B8A">
        <w:rPr>
          <w:rFonts w:ascii="Arial" w:hAnsi="Arial" w:cs="Arial"/>
          <w:sz w:val="20"/>
          <w:szCs w:val="20"/>
        </w:rPr>
        <w:t>mínimas de habitabilidade, higiene e segurança.</w:t>
      </w:r>
    </w:p>
    <w:p w:rsidR="00D442AB" w:rsidRDefault="00D442A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6C23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75B8A">
        <w:rPr>
          <w:rFonts w:ascii="Arial" w:hAnsi="Arial" w:cs="Arial"/>
          <w:sz w:val="20"/>
          <w:szCs w:val="20"/>
        </w:rPr>
        <w:t>Para a obtenção do Alvará de Conservação, os interessados deverão comparecer à Prefeitura Municipal, dentro de 60 (sessenta) dias após a conclusão da obra, munidos do título de propriedade e do recibo do último imposto.</w:t>
      </w:r>
    </w:p>
    <w:p w:rsidR="00DE556B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556B" w:rsidRDefault="00975B8A" w:rsidP="00975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interessado que deixar de prestar a informação, ficará sujeito a uma multa equivalente a 100% (cem por cento) do valor do imposto incidente sobre a propriedade.</w:t>
      </w:r>
    </w:p>
    <w:p w:rsidR="00975B8A" w:rsidRDefault="00975B8A" w:rsidP="00975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5B8A" w:rsidRDefault="00975B8A" w:rsidP="00975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Para cada construção o interessado apresentará a planta de conservação com memorial descritivo, pagando no ato 50% (cinquenta por cento) da importância devida, e o restante quando da retirada da documentação.</w:t>
      </w:r>
    </w:p>
    <w:p w:rsidR="00975B8A" w:rsidRDefault="00975B8A" w:rsidP="00975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5B8A" w:rsidRPr="00975B8A" w:rsidRDefault="00975B8A" w:rsidP="00975B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concedida remissão de dívida do Imposto sobre Serviços de Qualquer Natureza, para as construções de área igual ou inferior a 60 m² (sessenta metros quadrados), que por qualquer motivo não tenham sido lançado ou cobrado ao prestador do serviço.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975B8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E556B">
        <w:rPr>
          <w:rFonts w:ascii="Arial" w:hAnsi="Arial" w:cs="Arial"/>
          <w:sz w:val="20"/>
          <w:szCs w:val="20"/>
        </w:rPr>
        <w:t>, especi</w:t>
      </w:r>
      <w:r>
        <w:rPr>
          <w:rFonts w:ascii="Arial" w:hAnsi="Arial" w:cs="Arial"/>
          <w:sz w:val="20"/>
          <w:szCs w:val="20"/>
        </w:rPr>
        <w:t>almente as contidas na Lei nº 895, de 03 de dezembro de 1974.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D6C23">
        <w:rPr>
          <w:rFonts w:ascii="Arial" w:hAnsi="Arial" w:cs="Arial"/>
          <w:sz w:val="20"/>
          <w:szCs w:val="20"/>
        </w:rPr>
        <w:t>09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6C23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3" w:rsidRDefault="00DE49C3" w:rsidP="009243B3">
      <w:pPr>
        <w:spacing w:after="0" w:line="240" w:lineRule="auto"/>
      </w:pPr>
      <w:r>
        <w:separator/>
      </w:r>
    </w:p>
  </w:endnote>
  <w:end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3" w:rsidRDefault="00DE49C3" w:rsidP="009243B3">
      <w:pPr>
        <w:spacing w:after="0" w:line="240" w:lineRule="auto"/>
      </w:pPr>
      <w:r>
        <w:separator/>
      </w:r>
    </w:p>
  </w:footnote>
  <w:foot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3" w:rsidRDefault="00DE49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0E2A52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8AA63FB-246A-46C8-9E6F-1A2A71E7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2019-04-08T18:58:00Z</dcterms:created>
  <dcterms:modified xsi:type="dcterms:W3CDTF">2019-04-12T17:57:00Z</dcterms:modified>
</cp:coreProperties>
</file>