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FE3A90">
        <w:rPr>
          <w:rFonts w:ascii="Arial" w:hAnsi="Arial" w:cs="Arial"/>
          <w:b/>
          <w:sz w:val="20"/>
          <w:szCs w:val="20"/>
        </w:rPr>
        <w:t>56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3A90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3A90">
        <w:rPr>
          <w:rFonts w:ascii="Arial" w:hAnsi="Arial" w:cs="Arial"/>
          <w:b/>
          <w:sz w:val="20"/>
          <w:szCs w:val="20"/>
        </w:rPr>
        <w:t>MARÇO</w:t>
      </w:r>
      <w:bookmarkStart w:id="0" w:name="_GoBack"/>
      <w:bookmarkEnd w:id="0"/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E3A90" w:rsidRPr="00FE3A90">
        <w:rPr>
          <w:rFonts w:ascii="Arial" w:hAnsi="Arial" w:cs="Arial"/>
          <w:sz w:val="20"/>
          <w:szCs w:val="20"/>
        </w:rPr>
        <w:t>concessão de adicional por tempo de serviço ao servidor municipal regido pela C.L.T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9E46C8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270F0">
        <w:rPr>
          <w:rFonts w:ascii="Arial" w:hAnsi="Arial" w:cs="Arial"/>
          <w:b/>
          <w:sz w:val="20"/>
          <w:szCs w:val="20"/>
        </w:rPr>
        <w:t xml:space="preserve"> </w:t>
      </w:r>
      <w:r w:rsidR="00FE3A90">
        <w:rPr>
          <w:rFonts w:ascii="Arial" w:hAnsi="Arial" w:cs="Arial"/>
          <w:sz w:val="20"/>
          <w:szCs w:val="20"/>
        </w:rPr>
        <w:t xml:space="preserve">O </w:t>
      </w:r>
      <w:r w:rsidR="00FE3A90" w:rsidRPr="00FE3A90">
        <w:rPr>
          <w:rFonts w:ascii="Arial" w:hAnsi="Arial" w:cs="Arial"/>
          <w:sz w:val="20"/>
          <w:szCs w:val="20"/>
        </w:rPr>
        <w:t>servidor municipal regido pela C.L.T. - Consolidação das Leis do Trabalh</w:t>
      </w:r>
      <w:r w:rsidR="00FE3A90">
        <w:rPr>
          <w:rFonts w:ascii="Arial" w:hAnsi="Arial" w:cs="Arial"/>
          <w:sz w:val="20"/>
          <w:szCs w:val="20"/>
        </w:rPr>
        <w:t>o, a cada período de três (3) a</w:t>
      </w:r>
      <w:r w:rsidR="00FE3A90" w:rsidRPr="00FE3A90">
        <w:rPr>
          <w:rFonts w:ascii="Arial" w:hAnsi="Arial" w:cs="Arial"/>
          <w:sz w:val="20"/>
          <w:szCs w:val="20"/>
        </w:rPr>
        <w:t>nos consecutivos de serviço, fará jus a um adicional por tempo de serviço, eq</w:t>
      </w:r>
      <w:r w:rsidR="00FE3A90">
        <w:rPr>
          <w:rFonts w:ascii="Arial" w:hAnsi="Arial" w:cs="Arial"/>
          <w:sz w:val="20"/>
          <w:szCs w:val="20"/>
        </w:rPr>
        <w:t>uivalente a cinco por cento (5%</w:t>
      </w:r>
      <w:r w:rsidR="00FE3A90" w:rsidRPr="00FE3A90">
        <w:rPr>
          <w:rFonts w:ascii="Arial" w:hAnsi="Arial" w:cs="Arial"/>
          <w:sz w:val="20"/>
          <w:szCs w:val="20"/>
        </w:rPr>
        <w:t xml:space="preserve">) do valor de sua </w:t>
      </w:r>
      <w:r w:rsidR="00FE3A90" w:rsidRPr="00FE3A90">
        <w:rPr>
          <w:rFonts w:ascii="Arial" w:hAnsi="Arial" w:cs="Arial"/>
          <w:sz w:val="20"/>
          <w:szCs w:val="20"/>
        </w:rPr>
        <w:t>referência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b/>
          <w:sz w:val="20"/>
          <w:szCs w:val="20"/>
        </w:rPr>
        <w:t>Art. 2º</w:t>
      </w:r>
      <w:r w:rsidRPr="00FE3A90">
        <w:rPr>
          <w:rFonts w:ascii="Arial" w:hAnsi="Arial" w:cs="Arial"/>
          <w:sz w:val="20"/>
          <w:szCs w:val="20"/>
        </w:rPr>
        <w:t xml:space="preserve"> A concessão far-se-á a partir do dia </w:t>
      </w:r>
      <w:r w:rsidRPr="00FE3A90">
        <w:rPr>
          <w:rFonts w:ascii="Arial" w:hAnsi="Arial" w:cs="Arial"/>
          <w:sz w:val="20"/>
          <w:szCs w:val="20"/>
        </w:rPr>
        <w:t>imediato</w:t>
      </w:r>
      <w:r w:rsidRPr="00FE3A90">
        <w:rPr>
          <w:rFonts w:ascii="Arial" w:hAnsi="Arial" w:cs="Arial"/>
          <w:sz w:val="20"/>
          <w:szCs w:val="20"/>
        </w:rPr>
        <w:t xml:space="preserve"> àquele em que o servidor completar o triênio.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b/>
          <w:sz w:val="20"/>
          <w:szCs w:val="20"/>
        </w:rPr>
        <w:t>Art. 3º</w:t>
      </w:r>
      <w:r w:rsidRPr="00FE3A90">
        <w:rPr>
          <w:rFonts w:ascii="Arial" w:hAnsi="Arial" w:cs="Arial"/>
          <w:sz w:val="20"/>
          <w:szCs w:val="20"/>
        </w:rPr>
        <w:t xml:space="preserve"> Será ainda concedido o adicional por </w:t>
      </w:r>
      <w:r w:rsidRPr="00FE3A90">
        <w:rPr>
          <w:rFonts w:ascii="Arial" w:hAnsi="Arial" w:cs="Arial"/>
          <w:sz w:val="20"/>
          <w:szCs w:val="20"/>
        </w:rPr>
        <w:t>tempo</w:t>
      </w:r>
      <w:r w:rsidRPr="00FE3A90">
        <w:rPr>
          <w:rFonts w:ascii="Arial" w:hAnsi="Arial" w:cs="Arial"/>
          <w:sz w:val="20"/>
          <w:szCs w:val="20"/>
        </w:rPr>
        <w:t xml:space="preserve"> de serviço, a partir da data </w:t>
      </w:r>
      <w:r>
        <w:rPr>
          <w:rFonts w:ascii="Arial" w:hAnsi="Arial" w:cs="Arial"/>
          <w:sz w:val="20"/>
          <w:szCs w:val="20"/>
        </w:rPr>
        <w:t>de vigência desta Lei, ao servi</w:t>
      </w:r>
      <w:r w:rsidRPr="00FE3A90">
        <w:rPr>
          <w:rFonts w:ascii="Arial" w:hAnsi="Arial" w:cs="Arial"/>
          <w:sz w:val="20"/>
          <w:szCs w:val="20"/>
        </w:rPr>
        <w:t xml:space="preserve">dor que já conte com tempo que </w:t>
      </w:r>
      <w:r>
        <w:rPr>
          <w:rFonts w:ascii="Arial" w:hAnsi="Arial" w:cs="Arial"/>
          <w:sz w:val="20"/>
          <w:szCs w:val="20"/>
        </w:rPr>
        <w:t>lhe</w:t>
      </w:r>
      <w:r w:rsidRPr="00FE3A90">
        <w:rPr>
          <w:rFonts w:ascii="Arial" w:hAnsi="Arial" w:cs="Arial"/>
          <w:sz w:val="20"/>
          <w:szCs w:val="20"/>
        </w:rPr>
        <w:t xml:space="preserve"> permita a percepção do </w:t>
      </w:r>
      <w:r w:rsidRPr="00FE3A90">
        <w:rPr>
          <w:rFonts w:ascii="Arial" w:hAnsi="Arial" w:cs="Arial"/>
          <w:sz w:val="20"/>
          <w:szCs w:val="20"/>
        </w:rPr>
        <w:t>benefício</w:t>
      </w:r>
      <w:r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Pr="00FE3A90">
        <w:rPr>
          <w:rFonts w:ascii="Arial" w:hAnsi="Arial" w:cs="Arial"/>
          <w:sz w:val="20"/>
          <w:szCs w:val="20"/>
        </w:rPr>
        <w:t xml:space="preserve"> adicional de que trata esta Lei, será concedido no máximo em vinte por cento (20</w:t>
      </w:r>
      <w:r>
        <w:rPr>
          <w:rFonts w:ascii="Arial" w:hAnsi="Arial" w:cs="Arial"/>
          <w:sz w:val="20"/>
          <w:szCs w:val="20"/>
        </w:rPr>
        <w:t>%</w:t>
      </w:r>
      <w:r w:rsidRPr="00FE3A90">
        <w:rPr>
          <w:rFonts w:ascii="Arial" w:hAnsi="Arial" w:cs="Arial"/>
          <w:sz w:val="20"/>
          <w:szCs w:val="20"/>
        </w:rPr>
        <w:t>), correspondente a um período de doze (12) anos consecutivos de serviço (4 triênios).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FE3A90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Orçamento, e, suplementadas se necessário.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b/>
          <w:sz w:val="20"/>
          <w:szCs w:val="20"/>
        </w:rPr>
        <w:t>Art. 6º</w:t>
      </w:r>
      <w:r w:rsidRPr="00FE3A90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contrário, </w:t>
      </w:r>
      <w:r w:rsidRPr="00FE3A90">
        <w:rPr>
          <w:rFonts w:ascii="Arial" w:hAnsi="Arial" w:cs="Arial"/>
          <w:sz w:val="20"/>
          <w:szCs w:val="20"/>
        </w:rPr>
        <w:t>especialmente</w:t>
      </w:r>
      <w:r w:rsidRPr="00FE3A90">
        <w:rPr>
          <w:rFonts w:ascii="Arial" w:hAnsi="Arial" w:cs="Arial"/>
          <w:sz w:val="20"/>
          <w:szCs w:val="20"/>
        </w:rPr>
        <w:t>, as contidas na Lei n</w:t>
      </w:r>
      <w:r>
        <w:rPr>
          <w:rFonts w:ascii="Arial" w:hAnsi="Arial" w:cs="Arial"/>
          <w:sz w:val="20"/>
          <w:szCs w:val="20"/>
        </w:rPr>
        <w:t>º</w:t>
      </w:r>
      <w:r w:rsidRPr="00FE3A90">
        <w:rPr>
          <w:rFonts w:ascii="Arial" w:hAnsi="Arial" w:cs="Arial"/>
          <w:sz w:val="20"/>
          <w:szCs w:val="20"/>
        </w:rPr>
        <w:t xml:space="preserve"> 1.217, de 10 de novembro de 1981.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04 de março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2019-04-12T14:25:00Z</dcterms:created>
  <dcterms:modified xsi:type="dcterms:W3CDTF">2019-04-12T14:29:00Z</dcterms:modified>
</cp:coreProperties>
</file>